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3FC9" w14:textId="25494B2A" w:rsidR="00831F1C" w:rsidRDefault="00831F1C" w:rsidP="00831F1C">
      <w:pPr>
        <w:pStyle w:val="Tytu"/>
        <w:rPr>
          <w:spacing w:val="14"/>
          <w:w w:val="105"/>
        </w:rPr>
      </w:pPr>
    </w:p>
    <w:p w14:paraId="56802C9A" w14:textId="53CD24C3" w:rsidR="00831F1C" w:rsidRDefault="00831F1C" w:rsidP="00831F1C">
      <w:pPr>
        <w:pStyle w:val="Tytu"/>
      </w:pPr>
      <w:r>
        <w:rPr>
          <w:spacing w:val="14"/>
          <w:w w:val="105"/>
        </w:rPr>
        <w:t>CEREMONIARZ</w:t>
      </w:r>
    </w:p>
    <w:p w14:paraId="0E3C049D" w14:textId="26532966" w:rsidR="00831F1C" w:rsidRDefault="00831F1C" w:rsidP="00831F1C">
      <w:pPr>
        <w:pStyle w:val="Tekstpodstawowy"/>
        <w:rPr>
          <w:rFonts w:ascii="Tahoma"/>
          <w:b/>
          <w:sz w:val="20"/>
        </w:rPr>
      </w:pPr>
      <w:r>
        <w:rPr>
          <w:noProof/>
        </w:rPr>
        <w:drawing>
          <wp:anchor distT="0" distB="0" distL="0" distR="0" simplePos="0" relativeHeight="251642368" behindDoc="1" locked="0" layoutInCell="1" allowOverlap="1" wp14:anchorId="2560FD1E" wp14:editId="7257DF72">
            <wp:simplePos x="0" y="0"/>
            <wp:positionH relativeFrom="page">
              <wp:posOffset>768350</wp:posOffset>
            </wp:positionH>
            <wp:positionV relativeFrom="paragraph">
              <wp:posOffset>156845</wp:posOffset>
            </wp:positionV>
            <wp:extent cx="1990125" cy="2905315"/>
            <wp:effectExtent l="0" t="0" r="0" b="0"/>
            <wp:wrapTopAndBottom/>
            <wp:docPr id="3" name="Image 3" descr="krzyż_ceremoniarz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krzyż_ceremoniarz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125" cy="290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9A765" w14:textId="5C14D599" w:rsidR="00831F1C" w:rsidRDefault="00831F1C" w:rsidP="00831F1C">
      <w:pPr>
        <w:pStyle w:val="Tekstpodstawowy"/>
        <w:rPr>
          <w:rFonts w:ascii="Tahoma"/>
          <w:b/>
          <w:sz w:val="20"/>
        </w:rPr>
      </w:pPr>
    </w:p>
    <w:p w14:paraId="4EE7958C" w14:textId="21E12CFF" w:rsidR="00831F1C" w:rsidRDefault="00831F1C" w:rsidP="00831F1C">
      <w:pPr>
        <w:pStyle w:val="Tekstpodstawowy"/>
        <w:spacing w:before="139"/>
        <w:rPr>
          <w:rFonts w:ascii="Tahoma"/>
          <w:b/>
          <w:sz w:val="20"/>
        </w:rPr>
      </w:pPr>
    </w:p>
    <w:p w14:paraId="26FB44F3" w14:textId="5B76C680" w:rsidR="00771F27" w:rsidRPr="00B75BCB" w:rsidRDefault="00000000" w:rsidP="00B75BCB">
      <w:pPr>
        <w:spacing w:before="84" w:line="237" w:lineRule="auto"/>
        <w:ind w:left="505" w:right="412"/>
        <w:jc w:val="both"/>
        <w:rPr>
          <w:rStyle w:val="Pogrubienie"/>
          <w:b w:val="0"/>
          <w:bCs w:val="0"/>
          <w:sz w:val="18"/>
          <w:szCs w:val="18"/>
        </w:rPr>
      </w:pPr>
      <w:bookmarkStart w:id="0" w:name="_Hlk180182105"/>
      <w:r w:rsidRPr="00B75BCB">
        <w:rPr>
          <w:rStyle w:val="Pogrubienie"/>
          <w:b w:val="0"/>
          <w:bCs w:val="0"/>
          <w:sz w:val="18"/>
          <w:szCs w:val="18"/>
        </w:rPr>
        <w:t>„Każdą celebrację liturgiczną należy starannie przygotować przy zgodnym współudziale wszystkich zainteresowanych</w:t>
      </w:r>
      <w:r w:rsidR="00B75BCB" w:rsidRPr="00B75BCB">
        <w:rPr>
          <w:rStyle w:val="Pogrubienie"/>
          <w:b w:val="0"/>
          <w:bCs w:val="0"/>
          <w:sz w:val="18"/>
          <w:szCs w:val="18"/>
        </w:rPr>
        <w:t xml:space="preserve"> oraz przy </w:t>
      </w:r>
      <w:r w:rsidRPr="00B75BCB">
        <w:rPr>
          <w:rStyle w:val="Pogrubienie"/>
          <w:b w:val="0"/>
          <w:bCs w:val="0"/>
          <w:sz w:val="18"/>
          <w:szCs w:val="18"/>
        </w:rPr>
        <w:t>użyciu mszału i innych ksiąg liturgicznych,</w:t>
      </w:r>
      <w:r w:rsidR="00B75BCB" w:rsidRPr="00B75BCB">
        <w:rPr>
          <w:rStyle w:val="Pogrubienie"/>
          <w:b w:val="0"/>
          <w:bCs w:val="0"/>
          <w:sz w:val="18"/>
          <w:szCs w:val="18"/>
        </w:rPr>
        <w:t xml:space="preserve"> </w:t>
      </w:r>
      <w:r w:rsidRPr="00B75BCB">
        <w:rPr>
          <w:rStyle w:val="Pogrubienie"/>
          <w:b w:val="0"/>
          <w:bCs w:val="0"/>
          <w:sz w:val="18"/>
          <w:szCs w:val="18"/>
        </w:rPr>
        <w:t>tak co do strony obrzędowej, jak i spraw duszpasterskich</w:t>
      </w:r>
      <w:r w:rsidR="00B75BCB" w:rsidRPr="00B75BCB">
        <w:rPr>
          <w:rStyle w:val="Pogrubienie"/>
          <w:b w:val="0"/>
          <w:bCs w:val="0"/>
          <w:sz w:val="18"/>
          <w:szCs w:val="18"/>
        </w:rPr>
        <w:t xml:space="preserve"> </w:t>
      </w:r>
      <w:r w:rsidRPr="00B75BCB">
        <w:rPr>
          <w:rStyle w:val="Pogrubienie"/>
          <w:b w:val="0"/>
          <w:bCs w:val="0"/>
          <w:sz w:val="18"/>
          <w:szCs w:val="18"/>
        </w:rPr>
        <w:t>czy muzyki. Dokonuje się tego pod kierunkiem rektora kościoła, uwzględniając także zdanie wiernych w sprawach,</w:t>
      </w:r>
      <w:r w:rsidR="00B75BCB" w:rsidRPr="00B75BCB">
        <w:rPr>
          <w:rStyle w:val="Pogrubienie"/>
          <w:b w:val="0"/>
          <w:bCs w:val="0"/>
          <w:sz w:val="18"/>
          <w:szCs w:val="18"/>
        </w:rPr>
        <w:t xml:space="preserve"> </w:t>
      </w:r>
      <w:r w:rsidRPr="00B75BCB">
        <w:rPr>
          <w:rStyle w:val="Pogrubienie"/>
          <w:b w:val="0"/>
          <w:bCs w:val="0"/>
          <w:sz w:val="18"/>
          <w:szCs w:val="18"/>
        </w:rPr>
        <w:t>które ich bezpośrednio dotyczą. Kapłanowi zaś przewodniczącemu celebracji przysługuje zawsze prawo decydowania o tym, co należy do jego zadań”. (OWMR 111)</w:t>
      </w:r>
    </w:p>
    <w:bookmarkEnd w:id="0"/>
    <w:p w14:paraId="2ADF4E57" w14:textId="77777777" w:rsidR="00831F1C" w:rsidRDefault="00831F1C">
      <w:pPr>
        <w:spacing w:before="205"/>
        <w:ind w:left="1828"/>
        <w:rPr>
          <w:rFonts w:ascii="Verdana"/>
          <w:color w:val="C11212"/>
          <w:spacing w:val="16"/>
          <w:sz w:val="18"/>
        </w:rPr>
      </w:pPr>
    </w:p>
    <w:p w14:paraId="1090EEE7" w14:textId="471FD29B" w:rsidR="00771F27" w:rsidRDefault="00000000">
      <w:pPr>
        <w:spacing w:before="205"/>
        <w:ind w:left="1828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3DE8FB3F" w14:textId="3C77485C" w:rsidR="00771F27" w:rsidRPr="00B75BCB" w:rsidRDefault="00000000" w:rsidP="00831F1C">
      <w:pPr>
        <w:pStyle w:val="Tekstpodstawowy"/>
        <w:spacing w:before="117" w:line="244" w:lineRule="auto"/>
        <w:jc w:val="both"/>
        <w:rPr>
          <w:rStyle w:val="Pogrubienie"/>
          <w:b w:val="0"/>
          <w:bCs w:val="0"/>
          <w:sz w:val="18"/>
          <w:szCs w:val="18"/>
        </w:rPr>
      </w:pPr>
      <w:r w:rsidRPr="00B75BCB">
        <w:rPr>
          <w:rStyle w:val="Pogrubienie"/>
          <w:b w:val="0"/>
          <w:bCs w:val="0"/>
          <w:sz w:val="18"/>
          <w:szCs w:val="18"/>
        </w:rPr>
        <w:t>Funkcja CEREMONIARZA służy temu, by czynności sakralne były należycie zorganizowane i wykonywane przez</w:t>
      </w:r>
      <w:r w:rsidR="00831F1C" w:rsidRPr="00B75BCB">
        <w:rPr>
          <w:rStyle w:val="Pogrubienie"/>
          <w:b w:val="0"/>
          <w:bCs w:val="0"/>
          <w:sz w:val="18"/>
          <w:szCs w:val="18"/>
        </w:rPr>
        <w:t xml:space="preserve"> </w:t>
      </w:r>
      <w:r w:rsidRPr="00B75BCB">
        <w:rPr>
          <w:rStyle w:val="Pogrubienie"/>
          <w:b w:val="0"/>
          <w:bCs w:val="0"/>
          <w:sz w:val="18"/>
          <w:szCs w:val="18"/>
        </w:rPr>
        <w:t>posługujących w sposób godny, pobożnie, w należytym porządku i z możliwie największym pożytkiem duchowym dla wiernych. Do jego zadań należy także dbałość o piękno celebracji. Jest on więc potrzebny zarówno w czasie przygotowania liturgii, jak i w czasie jej trwania. Sprawuje swoją funkcję w ścisłym porozumieniu z celebransem</w:t>
      </w:r>
      <w:r w:rsidR="00831F1C" w:rsidRPr="00B75BCB">
        <w:rPr>
          <w:rStyle w:val="Pogrubienie"/>
          <w:b w:val="0"/>
          <w:bCs w:val="0"/>
          <w:sz w:val="18"/>
          <w:szCs w:val="18"/>
        </w:rPr>
        <w:t xml:space="preserve"> </w:t>
      </w:r>
      <w:r w:rsidRPr="00B75BCB">
        <w:rPr>
          <w:rStyle w:val="Pogrubienie"/>
          <w:b w:val="0"/>
          <w:bCs w:val="0"/>
          <w:sz w:val="18"/>
          <w:szCs w:val="18"/>
        </w:rPr>
        <w:t>i we współpracy z innymi posługującymi.</w:t>
      </w:r>
    </w:p>
    <w:p w14:paraId="301E6640" w14:textId="77777777" w:rsidR="00831F1C" w:rsidRDefault="00831F1C">
      <w:pPr>
        <w:spacing w:before="206"/>
        <w:ind w:left="83"/>
        <w:jc w:val="center"/>
        <w:rPr>
          <w:rFonts w:ascii="Verdana"/>
          <w:color w:val="C11212"/>
          <w:spacing w:val="15"/>
          <w:sz w:val="18"/>
        </w:rPr>
      </w:pPr>
    </w:p>
    <w:p w14:paraId="6EEF8AF6" w14:textId="77777777" w:rsidR="00831F1C" w:rsidRDefault="00000000" w:rsidP="00831F1C">
      <w:pPr>
        <w:pStyle w:val="Tekstpodstawowy"/>
        <w:spacing w:before="75"/>
        <w:ind w:right="6"/>
      </w:pPr>
      <w:r>
        <w:br w:type="column"/>
      </w:r>
    </w:p>
    <w:p w14:paraId="71BE37A9" w14:textId="3D7FE7E2" w:rsidR="00771F27" w:rsidRDefault="00000000" w:rsidP="00F030DB">
      <w:pPr>
        <w:pStyle w:val="Tekstpodstawowy"/>
        <w:spacing w:before="75"/>
        <w:ind w:right="6"/>
        <w:jc w:val="center"/>
        <w:rPr>
          <w:rFonts w:ascii="Verdana" w:hAnsi="Verdana"/>
        </w:rPr>
      </w:pPr>
      <w:r>
        <w:rPr>
          <w:rFonts w:ascii="Verdana" w:hAnsi="Verdana"/>
          <w:color w:val="C11212"/>
        </w:rPr>
        <w:t>MATERIAŁY</w:t>
      </w:r>
      <w:r>
        <w:rPr>
          <w:rFonts w:ascii="Verdana" w:hAnsi="Verdana"/>
          <w:color w:val="C11212"/>
          <w:spacing w:val="-7"/>
        </w:rPr>
        <w:t xml:space="preserve"> </w:t>
      </w:r>
      <w:r>
        <w:rPr>
          <w:rFonts w:ascii="Verdana" w:hAnsi="Verdana"/>
          <w:color w:val="C11212"/>
        </w:rPr>
        <w:t>POMOCNE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DLA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PEŁNIĄCYCH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  <w:spacing w:val="-2"/>
        </w:rPr>
        <w:t>FUNKCJĘ</w:t>
      </w:r>
    </w:p>
    <w:p w14:paraId="296A404A" w14:textId="4C3E707D" w:rsidR="00771F27" w:rsidRDefault="00000000">
      <w:pPr>
        <w:pStyle w:val="Tekstpodstawowy"/>
        <w:spacing w:before="4"/>
        <w:ind w:left="113"/>
        <w:jc w:val="center"/>
        <w:rPr>
          <w:rFonts w:ascii="Verdana"/>
        </w:rPr>
      </w:pPr>
      <w:r>
        <w:rPr>
          <w:rFonts w:ascii="Verdana"/>
          <w:color w:val="C11212"/>
          <w:spacing w:val="-2"/>
        </w:rPr>
        <w:t>CEREMONIARZA:</w:t>
      </w:r>
    </w:p>
    <w:p w14:paraId="6C310DF4" w14:textId="1E1B47AF" w:rsidR="00771F27" w:rsidRPr="003D5542" w:rsidRDefault="00000000">
      <w:pPr>
        <w:spacing w:before="120"/>
        <w:ind w:left="272"/>
        <w:rPr>
          <w:rFonts w:ascii="Verdana" w:hAnsi="Verdana"/>
          <w:sz w:val="18"/>
        </w:rPr>
      </w:pPr>
      <w:r w:rsidRPr="003D5542">
        <w:rPr>
          <w:rFonts w:ascii="Verdana" w:hAnsi="Verdana"/>
          <w:color w:val="C11212"/>
          <w:spacing w:val="4"/>
          <w:sz w:val="18"/>
        </w:rPr>
        <w:t>DOKUMENTY</w:t>
      </w:r>
      <w:r w:rsidRPr="003D5542">
        <w:rPr>
          <w:rFonts w:ascii="Verdana" w:hAnsi="Verdana"/>
          <w:color w:val="C11212"/>
          <w:spacing w:val="75"/>
          <w:sz w:val="18"/>
        </w:rPr>
        <w:t xml:space="preserve"> </w:t>
      </w:r>
      <w:r w:rsidRPr="003D5542">
        <w:rPr>
          <w:rFonts w:ascii="Verdana" w:hAnsi="Verdana"/>
          <w:color w:val="C11212"/>
          <w:spacing w:val="-2"/>
          <w:sz w:val="18"/>
        </w:rPr>
        <w:t>PODSTAWOWE:</w:t>
      </w:r>
    </w:p>
    <w:p w14:paraId="30F136E3" w14:textId="66F9C071" w:rsidR="00771F27" w:rsidRPr="003D5542" w:rsidRDefault="00000000">
      <w:pPr>
        <w:pStyle w:val="Akapitzlist"/>
        <w:numPr>
          <w:ilvl w:val="0"/>
          <w:numId w:val="5"/>
        </w:numPr>
        <w:tabs>
          <w:tab w:val="left" w:pos="413"/>
        </w:tabs>
        <w:spacing w:before="70"/>
        <w:ind w:left="413" w:hanging="141"/>
        <w:jc w:val="left"/>
        <w:rPr>
          <w:rFonts w:ascii="Verdana" w:hAnsi="Verdana"/>
          <w:sz w:val="16"/>
        </w:rPr>
      </w:pPr>
      <w:r w:rsidRPr="003D5542">
        <w:rPr>
          <w:rFonts w:ascii="Verdana" w:hAnsi="Verdana"/>
          <w:sz w:val="17"/>
        </w:rPr>
        <w:t>KONSTYTUCJA</w:t>
      </w:r>
      <w:r w:rsidRPr="003D5542">
        <w:rPr>
          <w:rFonts w:ascii="Verdana" w:hAnsi="Verdana"/>
          <w:spacing w:val="17"/>
          <w:sz w:val="17"/>
        </w:rPr>
        <w:t xml:space="preserve"> </w:t>
      </w:r>
      <w:r w:rsidRPr="003D5542">
        <w:rPr>
          <w:rFonts w:ascii="Verdana" w:hAnsi="Verdana"/>
          <w:sz w:val="17"/>
        </w:rPr>
        <w:t>O</w:t>
      </w:r>
      <w:r w:rsidRPr="003D5542">
        <w:rPr>
          <w:rFonts w:ascii="Verdana" w:hAnsi="Verdana"/>
          <w:spacing w:val="20"/>
          <w:sz w:val="17"/>
        </w:rPr>
        <w:t xml:space="preserve"> </w:t>
      </w:r>
      <w:r w:rsidRPr="003D5542">
        <w:rPr>
          <w:rFonts w:ascii="Verdana" w:hAnsi="Verdana"/>
          <w:sz w:val="17"/>
        </w:rPr>
        <w:t>ŚWIĘTEJ</w:t>
      </w:r>
      <w:r w:rsidRPr="003D5542">
        <w:rPr>
          <w:rFonts w:ascii="Verdana" w:hAnsi="Verdana"/>
          <w:spacing w:val="19"/>
          <w:sz w:val="17"/>
        </w:rPr>
        <w:t xml:space="preserve"> </w:t>
      </w:r>
      <w:r w:rsidRPr="003D5542">
        <w:rPr>
          <w:rFonts w:ascii="Verdana" w:hAnsi="Verdana"/>
          <w:sz w:val="17"/>
        </w:rPr>
        <w:t>LITURGII</w:t>
      </w:r>
      <w:r w:rsidRPr="003D5542">
        <w:rPr>
          <w:rFonts w:ascii="Verdana" w:hAnsi="Verdana"/>
          <w:spacing w:val="20"/>
          <w:sz w:val="17"/>
        </w:rPr>
        <w:t xml:space="preserve"> </w:t>
      </w:r>
      <w:r w:rsidRPr="003D5542">
        <w:rPr>
          <w:rFonts w:ascii="Verdana" w:hAnsi="Verdana"/>
          <w:sz w:val="17"/>
        </w:rPr>
        <w:t>z</w:t>
      </w:r>
      <w:r w:rsidRPr="003D5542">
        <w:rPr>
          <w:rFonts w:ascii="Verdana" w:hAnsi="Verdana"/>
          <w:spacing w:val="19"/>
          <w:sz w:val="17"/>
        </w:rPr>
        <w:t xml:space="preserve"> </w:t>
      </w:r>
      <w:r w:rsidRPr="003D5542">
        <w:rPr>
          <w:rFonts w:ascii="Verdana" w:hAnsi="Verdana"/>
          <w:sz w:val="17"/>
        </w:rPr>
        <w:t>4</w:t>
      </w:r>
      <w:r w:rsidRPr="003D5542">
        <w:rPr>
          <w:rFonts w:ascii="Verdana" w:hAnsi="Verdana"/>
          <w:spacing w:val="21"/>
          <w:sz w:val="17"/>
        </w:rPr>
        <w:t xml:space="preserve"> </w:t>
      </w:r>
      <w:r w:rsidRPr="003D5542">
        <w:rPr>
          <w:rFonts w:ascii="Verdana" w:hAnsi="Verdana"/>
          <w:sz w:val="17"/>
        </w:rPr>
        <w:t>grudnia</w:t>
      </w:r>
      <w:r w:rsidRPr="003D5542">
        <w:rPr>
          <w:rFonts w:ascii="Verdana" w:hAnsi="Verdana"/>
          <w:spacing w:val="18"/>
          <w:sz w:val="17"/>
        </w:rPr>
        <w:t xml:space="preserve"> </w:t>
      </w:r>
      <w:r w:rsidRPr="003D5542">
        <w:rPr>
          <w:rFonts w:ascii="Verdana" w:hAnsi="Verdana"/>
          <w:sz w:val="17"/>
        </w:rPr>
        <w:t>1963</w:t>
      </w:r>
      <w:r w:rsidRPr="003D5542">
        <w:rPr>
          <w:rFonts w:ascii="Verdana" w:hAnsi="Verdana"/>
          <w:spacing w:val="20"/>
          <w:sz w:val="17"/>
        </w:rPr>
        <w:t xml:space="preserve"> </w:t>
      </w:r>
      <w:r w:rsidRPr="003D5542">
        <w:rPr>
          <w:rFonts w:ascii="Verdana" w:hAnsi="Verdana"/>
          <w:spacing w:val="-5"/>
          <w:sz w:val="17"/>
        </w:rPr>
        <w:t>r.:</w:t>
      </w:r>
    </w:p>
    <w:p w14:paraId="30D37603" w14:textId="36F5FF74" w:rsidR="00771F27" w:rsidRPr="003D5542" w:rsidRDefault="00000000">
      <w:pPr>
        <w:spacing w:before="5"/>
        <w:ind w:left="414"/>
        <w:rPr>
          <w:rFonts w:ascii="Verdana" w:hAnsi="Verdana"/>
          <w:i/>
          <w:sz w:val="17"/>
        </w:rPr>
      </w:pPr>
      <w:r w:rsidRPr="003D5542">
        <w:rPr>
          <w:rFonts w:ascii="Verdana" w:hAnsi="Verdana"/>
          <w:i/>
          <w:sz w:val="17"/>
        </w:rPr>
        <w:t>nr.</w:t>
      </w:r>
      <w:r w:rsidRPr="003D5542">
        <w:rPr>
          <w:rFonts w:ascii="Verdana" w:hAnsi="Verdana"/>
          <w:i/>
          <w:spacing w:val="4"/>
          <w:sz w:val="17"/>
        </w:rPr>
        <w:t xml:space="preserve"> </w:t>
      </w:r>
      <w:r w:rsidRPr="003D5542">
        <w:rPr>
          <w:rFonts w:ascii="Verdana" w:hAnsi="Verdana"/>
          <w:i/>
          <w:sz w:val="17"/>
        </w:rPr>
        <w:t>7-8,</w:t>
      </w:r>
      <w:r w:rsidRPr="003D5542">
        <w:rPr>
          <w:rFonts w:ascii="Verdana" w:hAnsi="Verdana"/>
          <w:i/>
          <w:spacing w:val="5"/>
          <w:sz w:val="17"/>
        </w:rPr>
        <w:t xml:space="preserve"> </w:t>
      </w:r>
      <w:r w:rsidRPr="003D5542">
        <w:rPr>
          <w:rFonts w:ascii="Verdana" w:hAnsi="Verdana"/>
          <w:i/>
          <w:sz w:val="17"/>
        </w:rPr>
        <w:t>10-14,</w:t>
      </w:r>
      <w:r w:rsidRPr="003D5542">
        <w:rPr>
          <w:rFonts w:ascii="Verdana" w:hAnsi="Verdana"/>
          <w:i/>
          <w:spacing w:val="-15"/>
          <w:sz w:val="17"/>
        </w:rPr>
        <w:t xml:space="preserve"> </w:t>
      </w:r>
      <w:r w:rsidRPr="003D5542">
        <w:rPr>
          <w:rFonts w:ascii="Verdana" w:hAnsi="Verdana"/>
          <w:i/>
          <w:sz w:val="17"/>
        </w:rPr>
        <w:t>21,</w:t>
      </w:r>
      <w:r w:rsidRPr="003D5542">
        <w:rPr>
          <w:rFonts w:ascii="Verdana" w:hAnsi="Verdana"/>
          <w:i/>
          <w:spacing w:val="-15"/>
          <w:sz w:val="17"/>
        </w:rPr>
        <w:t xml:space="preserve"> </w:t>
      </w:r>
      <w:r w:rsidRPr="003D5542">
        <w:rPr>
          <w:rFonts w:ascii="Verdana" w:hAnsi="Verdana"/>
          <w:i/>
          <w:sz w:val="17"/>
        </w:rPr>
        <w:t>22§3,</w:t>
      </w:r>
      <w:r w:rsidRPr="003D5542">
        <w:rPr>
          <w:rFonts w:ascii="Verdana" w:hAnsi="Verdana"/>
          <w:i/>
          <w:spacing w:val="-15"/>
          <w:sz w:val="17"/>
        </w:rPr>
        <w:t xml:space="preserve"> </w:t>
      </w:r>
      <w:r w:rsidRPr="003D5542">
        <w:rPr>
          <w:rFonts w:ascii="Verdana" w:hAnsi="Verdana"/>
          <w:i/>
          <w:sz w:val="17"/>
        </w:rPr>
        <w:t>24,</w:t>
      </w:r>
      <w:r w:rsidRPr="003D5542">
        <w:rPr>
          <w:rFonts w:ascii="Verdana" w:hAnsi="Verdana"/>
          <w:i/>
          <w:spacing w:val="-15"/>
          <w:sz w:val="17"/>
        </w:rPr>
        <w:t xml:space="preserve"> </w:t>
      </w:r>
      <w:r w:rsidRPr="003D5542">
        <w:rPr>
          <w:rFonts w:ascii="Verdana" w:hAnsi="Verdana"/>
          <w:i/>
          <w:sz w:val="17"/>
        </w:rPr>
        <w:t>26-30,</w:t>
      </w:r>
      <w:r w:rsidRPr="003D5542">
        <w:rPr>
          <w:rFonts w:ascii="Verdana" w:hAnsi="Verdana"/>
          <w:i/>
          <w:spacing w:val="7"/>
          <w:sz w:val="17"/>
        </w:rPr>
        <w:t xml:space="preserve"> </w:t>
      </w:r>
      <w:r w:rsidRPr="003D5542">
        <w:rPr>
          <w:rFonts w:ascii="Verdana" w:hAnsi="Verdana"/>
          <w:i/>
          <w:sz w:val="17"/>
        </w:rPr>
        <w:t>34,</w:t>
      </w:r>
      <w:r w:rsidRPr="003D5542">
        <w:rPr>
          <w:rFonts w:ascii="Verdana" w:hAnsi="Verdana"/>
          <w:i/>
          <w:spacing w:val="6"/>
          <w:sz w:val="17"/>
        </w:rPr>
        <w:t xml:space="preserve"> </w:t>
      </w:r>
      <w:r w:rsidRPr="003D5542">
        <w:rPr>
          <w:rFonts w:ascii="Verdana" w:hAnsi="Verdana"/>
          <w:i/>
          <w:spacing w:val="-5"/>
          <w:sz w:val="17"/>
        </w:rPr>
        <w:t>48.</w:t>
      </w:r>
    </w:p>
    <w:p w14:paraId="3B6318DF" w14:textId="77777777" w:rsidR="00771F27" w:rsidRPr="003D5542" w:rsidRDefault="00000000">
      <w:pPr>
        <w:pStyle w:val="Akapitzlist"/>
        <w:numPr>
          <w:ilvl w:val="0"/>
          <w:numId w:val="5"/>
        </w:numPr>
        <w:tabs>
          <w:tab w:val="left" w:pos="413"/>
        </w:tabs>
        <w:spacing w:before="53"/>
        <w:ind w:left="413" w:hanging="141"/>
        <w:jc w:val="left"/>
        <w:rPr>
          <w:rFonts w:ascii="Verdana" w:hAnsi="Verdana"/>
          <w:sz w:val="16"/>
        </w:rPr>
      </w:pPr>
      <w:r w:rsidRPr="003D5542">
        <w:rPr>
          <w:rFonts w:ascii="Verdana" w:hAnsi="Verdana"/>
          <w:spacing w:val="-4"/>
          <w:sz w:val="17"/>
        </w:rPr>
        <w:t>OGÓLNE</w:t>
      </w:r>
      <w:r w:rsidRPr="003D5542">
        <w:rPr>
          <w:rFonts w:ascii="Verdana" w:hAnsi="Verdana"/>
          <w:spacing w:val="-5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WPROWADZENIE DO</w:t>
      </w:r>
      <w:r w:rsidRPr="003D5542">
        <w:rPr>
          <w:rFonts w:ascii="Verdana" w:hAnsi="Verdana"/>
          <w:spacing w:val="-3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MSZAŁU</w:t>
      </w:r>
      <w:r w:rsidRPr="003D5542">
        <w:rPr>
          <w:rFonts w:ascii="Verdana" w:hAnsi="Verdana"/>
          <w:spacing w:val="-2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RZYMSKIEGO,</w:t>
      </w:r>
      <w:r w:rsidRPr="003D5542">
        <w:rPr>
          <w:rFonts w:ascii="Verdana" w:hAnsi="Verdana"/>
          <w:spacing w:val="-6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2002:</w:t>
      </w:r>
    </w:p>
    <w:p w14:paraId="318BAFD1" w14:textId="6F122F18" w:rsidR="003D5542" w:rsidRDefault="00000000" w:rsidP="003D5542">
      <w:pPr>
        <w:spacing w:before="2"/>
        <w:ind w:left="414"/>
        <w:rPr>
          <w:rFonts w:ascii="Verdana" w:hAnsi="Verdana"/>
          <w:sz w:val="17"/>
        </w:rPr>
      </w:pPr>
      <w:r w:rsidRPr="003D5542">
        <w:rPr>
          <w:rFonts w:ascii="Verdana" w:hAnsi="Verdana"/>
          <w:w w:val="85"/>
          <w:sz w:val="17"/>
        </w:rPr>
        <w:t>nr</w:t>
      </w:r>
      <w:r w:rsidRPr="003D5542">
        <w:rPr>
          <w:rFonts w:ascii="Verdana" w:hAnsi="Verdana"/>
          <w:spacing w:val="-8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106.</w:t>
      </w:r>
      <w:r w:rsidR="003D5542">
        <w:rPr>
          <w:rFonts w:ascii="Verdana" w:hAnsi="Verdana"/>
          <w:sz w:val="17"/>
        </w:rPr>
        <w:t xml:space="preserve"> </w:t>
      </w:r>
    </w:p>
    <w:p w14:paraId="69E55D13" w14:textId="7CEABD3B" w:rsidR="00771F27" w:rsidRPr="003D5542" w:rsidRDefault="00000000" w:rsidP="003D5542">
      <w:pPr>
        <w:spacing w:before="2"/>
        <w:ind w:left="414"/>
        <w:rPr>
          <w:rFonts w:ascii="Verdana" w:hAnsi="Verdana"/>
          <w:sz w:val="17"/>
        </w:rPr>
      </w:pPr>
      <w:r w:rsidRPr="003D5542">
        <w:rPr>
          <w:rFonts w:ascii="Verdana" w:hAnsi="Verdana"/>
          <w:i/>
          <w:spacing w:val="-4"/>
          <w:sz w:val="17"/>
        </w:rPr>
        <w:t>DLA</w:t>
      </w:r>
      <w:r w:rsidRPr="003D5542">
        <w:rPr>
          <w:rFonts w:ascii="Verdana" w:hAnsi="Verdana"/>
          <w:i/>
          <w:spacing w:val="-8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WSZYSTKICH</w:t>
      </w:r>
      <w:r w:rsidRPr="003D5542">
        <w:rPr>
          <w:rFonts w:ascii="Verdana" w:hAnsi="Verdana"/>
          <w:i/>
          <w:spacing w:val="-10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POSŁUGUJĄCYCH:</w:t>
      </w:r>
      <w:r w:rsidRPr="003D5542">
        <w:rPr>
          <w:rFonts w:ascii="Verdana" w:hAnsi="Verdana"/>
          <w:i/>
          <w:spacing w:val="-10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nr.16-29,</w:t>
      </w:r>
      <w:r w:rsidRPr="003D5542">
        <w:rPr>
          <w:rFonts w:ascii="Verdana" w:hAnsi="Verdana"/>
          <w:i/>
          <w:spacing w:val="15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34,</w:t>
      </w:r>
      <w:r w:rsidRPr="003D5542">
        <w:rPr>
          <w:rFonts w:ascii="Verdana" w:hAnsi="Verdana"/>
          <w:i/>
          <w:spacing w:val="15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42-45,</w:t>
      </w:r>
      <w:r w:rsidRPr="003D5542">
        <w:rPr>
          <w:rFonts w:ascii="Verdana" w:hAnsi="Verdana"/>
          <w:i/>
          <w:spacing w:val="15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49,</w:t>
      </w:r>
      <w:r w:rsidRPr="003D5542">
        <w:rPr>
          <w:rFonts w:ascii="Verdana" w:hAnsi="Verdana"/>
          <w:i/>
          <w:spacing w:val="-5"/>
          <w:sz w:val="17"/>
        </w:rPr>
        <w:t>91,</w:t>
      </w:r>
      <w:r w:rsidR="003D5542">
        <w:rPr>
          <w:rFonts w:ascii="Verdana" w:hAnsi="Verdana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95-97,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100,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107,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109-111,</w:t>
      </w:r>
      <w:r w:rsidRPr="003D5542">
        <w:rPr>
          <w:rFonts w:ascii="Verdana" w:hAnsi="Verdana"/>
          <w:i/>
          <w:spacing w:val="-6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119,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120,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169,</w:t>
      </w:r>
      <w:r w:rsidR="003D5542">
        <w:rPr>
          <w:rFonts w:ascii="Verdana" w:hAnsi="Verdana"/>
          <w:i/>
          <w:spacing w:val="-6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170,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273-275,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2"/>
          <w:w w:val="115"/>
          <w:sz w:val="17"/>
        </w:rPr>
        <w:t>294,</w:t>
      </w:r>
      <w:r w:rsidRPr="003D5542">
        <w:rPr>
          <w:rFonts w:ascii="Verdana" w:hAnsi="Verdana"/>
          <w:i/>
          <w:spacing w:val="-7"/>
          <w:w w:val="115"/>
          <w:sz w:val="17"/>
        </w:rPr>
        <w:t xml:space="preserve"> </w:t>
      </w:r>
      <w:r w:rsidRPr="003D5542">
        <w:rPr>
          <w:rFonts w:ascii="Verdana" w:hAnsi="Verdana"/>
          <w:i/>
          <w:spacing w:val="-4"/>
          <w:w w:val="115"/>
          <w:sz w:val="17"/>
        </w:rPr>
        <w:t>310,</w:t>
      </w:r>
      <w:r w:rsidRPr="003D5542">
        <w:rPr>
          <w:rFonts w:ascii="Verdana" w:hAnsi="Verdana"/>
          <w:i/>
          <w:spacing w:val="-4"/>
          <w:w w:val="120"/>
          <w:sz w:val="17"/>
        </w:rPr>
        <w:t>336.</w:t>
      </w:r>
    </w:p>
    <w:p w14:paraId="1F307EE4" w14:textId="77777777" w:rsidR="00771F27" w:rsidRPr="003D5542" w:rsidRDefault="00000000">
      <w:pPr>
        <w:pStyle w:val="Akapitzlist"/>
        <w:numPr>
          <w:ilvl w:val="0"/>
          <w:numId w:val="5"/>
        </w:numPr>
        <w:tabs>
          <w:tab w:val="left" w:pos="141"/>
          <w:tab w:val="left" w:pos="1449"/>
          <w:tab w:val="left" w:pos="2739"/>
          <w:tab w:val="left" w:pos="3567"/>
          <w:tab w:val="left" w:pos="4044"/>
        </w:tabs>
        <w:spacing w:before="51"/>
        <w:ind w:left="141" w:right="47" w:hanging="141"/>
        <w:jc w:val="right"/>
        <w:rPr>
          <w:rFonts w:ascii="Verdana" w:hAnsi="Verdana"/>
          <w:sz w:val="16"/>
        </w:rPr>
      </w:pPr>
      <w:r w:rsidRPr="003D5542">
        <w:rPr>
          <w:rFonts w:ascii="Verdana" w:hAnsi="Verdana"/>
          <w:spacing w:val="-2"/>
          <w:sz w:val="17"/>
        </w:rPr>
        <w:t>WSKAZANIA</w:t>
      </w:r>
      <w:r w:rsidRPr="003D5542">
        <w:rPr>
          <w:rFonts w:ascii="Verdana" w:hAnsi="Verdana"/>
          <w:sz w:val="17"/>
        </w:rPr>
        <w:tab/>
      </w:r>
      <w:r w:rsidRPr="003D5542">
        <w:rPr>
          <w:rFonts w:ascii="Verdana" w:hAnsi="Verdana"/>
          <w:spacing w:val="-2"/>
          <w:sz w:val="17"/>
        </w:rPr>
        <w:t>EPISKOPATU</w:t>
      </w:r>
      <w:r w:rsidRPr="003D5542">
        <w:rPr>
          <w:rFonts w:ascii="Verdana" w:hAnsi="Verdana"/>
          <w:sz w:val="17"/>
        </w:rPr>
        <w:tab/>
      </w:r>
      <w:r w:rsidRPr="003D5542">
        <w:rPr>
          <w:rFonts w:ascii="Verdana" w:hAnsi="Verdana"/>
          <w:spacing w:val="-2"/>
          <w:sz w:val="17"/>
        </w:rPr>
        <w:t>POLSKI</w:t>
      </w:r>
      <w:r w:rsidRPr="003D5542">
        <w:rPr>
          <w:rFonts w:ascii="Verdana" w:hAnsi="Verdana"/>
          <w:sz w:val="17"/>
        </w:rPr>
        <w:tab/>
      </w:r>
      <w:r w:rsidRPr="003D5542">
        <w:rPr>
          <w:rFonts w:ascii="Verdana" w:hAnsi="Verdana"/>
          <w:spacing w:val="-5"/>
          <w:sz w:val="17"/>
        </w:rPr>
        <w:t>PO</w:t>
      </w:r>
      <w:r w:rsidRPr="003D5542">
        <w:rPr>
          <w:rFonts w:ascii="Verdana" w:hAnsi="Verdana"/>
          <w:sz w:val="17"/>
        </w:rPr>
        <w:tab/>
      </w:r>
      <w:r w:rsidRPr="003D5542">
        <w:rPr>
          <w:rFonts w:ascii="Verdana" w:hAnsi="Verdana"/>
          <w:spacing w:val="-2"/>
          <w:sz w:val="17"/>
        </w:rPr>
        <w:t>OGŁOSZENIU</w:t>
      </w:r>
    </w:p>
    <w:p w14:paraId="2280B444" w14:textId="77777777" w:rsidR="00771F27" w:rsidRPr="003D5542" w:rsidRDefault="00000000">
      <w:pPr>
        <w:spacing w:before="5"/>
        <w:ind w:right="47"/>
        <w:jc w:val="right"/>
        <w:rPr>
          <w:rFonts w:ascii="Verdana" w:hAnsi="Verdana"/>
          <w:sz w:val="17"/>
        </w:rPr>
      </w:pPr>
      <w:r w:rsidRPr="003D5542">
        <w:rPr>
          <w:rFonts w:ascii="Verdana" w:hAnsi="Verdana"/>
          <w:sz w:val="17"/>
        </w:rPr>
        <w:t>NOWEGO</w:t>
      </w:r>
      <w:r w:rsidRPr="003D5542">
        <w:rPr>
          <w:rFonts w:ascii="Verdana" w:hAnsi="Verdana"/>
          <w:spacing w:val="56"/>
          <w:w w:val="150"/>
          <w:sz w:val="17"/>
        </w:rPr>
        <w:t xml:space="preserve"> </w:t>
      </w:r>
      <w:r w:rsidRPr="003D5542">
        <w:rPr>
          <w:rFonts w:ascii="Verdana" w:hAnsi="Verdana"/>
          <w:sz w:val="17"/>
        </w:rPr>
        <w:t>WYDANIA</w:t>
      </w:r>
      <w:r w:rsidRPr="003D5542">
        <w:rPr>
          <w:rFonts w:ascii="Verdana" w:hAnsi="Verdana"/>
          <w:spacing w:val="56"/>
          <w:w w:val="150"/>
          <w:sz w:val="17"/>
        </w:rPr>
        <w:t xml:space="preserve"> </w:t>
      </w:r>
      <w:r w:rsidRPr="003D5542">
        <w:rPr>
          <w:rFonts w:ascii="Verdana" w:hAnsi="Verdana"/>
          <w:sz w:val="17"/>
        </w:rPr>
        <w:t>OWMR</w:t>
      </w:r>
      <w:r w:rsidRPr="003D5542">
        <w:rPr>
          <w:rFonts w:ascii="Verdana" w:hAnsi="Verdana"/>
          <w:spacing w:val="61"/>
          <w:w w:val="150"/>
          <w:sz w:val="17"/>
        </w:rPr>
        <w:t xml:space="preserve"> </w:t>
      </w:r>
      <w:r w:rsidRPr="003D5542">
        <w:rPr>
          <w:rFonts w:ascii="Verdana" w:hAnsi="Verdana"/>
          <w:sz w:val="17"/>
        </w:rPr>
        <w:t>przyjęte</w:t>
      </w:r>
      <w:r w:rsidRPr="003D5542">
        <w:rPr>
          <w:rFonts w:ascii="Verdana" w:hAnsi="Verdana"/>
          <w:spacing w:val="55"/>
          <w:w w:val="150"/>
          <w:sz w:val="17"/>
        </w:rPr>
        <w:t xml:space="preserve"> </w:t>
      </w:r>
      <w:r w:rsidRPr="003D5542">
        <w:rPr>
          <w:rFonts w:ascii="Verdana" w:hAnsi="Verdana"/>
          <w:sz w:val="17"/>
        </w:rPr>
        <w:t>na</w:t>
      </w:r>
      <w:r w:rsidRPr="003D5542">
        <w:rPr>
          <w:rFonts w:ascii="Verdana" w:hAnsi="Verdana"/>
          <w:spacing w:val="54"/>
          <w:w w:val="150"/>
          <w:sz w:val="17"/>
        </w:rPr>
        <w:t xml:space="preserve"> </w:t>
      </w:r>
      <w:r w:rsidRPr="003D5542">
        <w:rPr>
          <w:rFonts w:ascii="Verdana" w:hAnsi="Verdana"/>
          <w:sz w:val="17"/>
        </w:rPr>
        <w:t>331.</w:t>
      </w:r>
      <w:r w:rsidRPr="003D5542">
        <w:rPr>
          <w:rFonts w:ascii="Verdana" w:hAnsi="Verdana"/>
          <w:spacing w:val="56"/>
          <w:w w:val="150"/>
          <w:sz w:val="17"/>
        </w:rPr>
        <w:t xml:space="preserve"> </w:t>
      </w:r>
      <w:r w:rsidRPr="003D5542">
        <w:rPr>
          <w:rFonts w:ascii="Verdana" w:hAnsi="Verdana"/>
          <w:spacing w:val="-2"/>
          <w:sz w:val="17"/>
        </w:rPr>
        <w:t>Zebraniu</w:t>
      </w:r>
    </w:p>
    <w:p w14:paraId="3E905A76" w14:textId="713E8BA6" w:rsidR="00771F27" w:rsidRPr="003D5542" w:rsidRDefault="00000000">
      <w:pPr>
        <w:spacing w:before="2"/>
        <w:ind w:left="414"/>
        <w:rPr>
          <w:rFonts w:ascii="Verdana" w:hAnsi="Verdana"/>
          <w:sz w:val="17"/>
        </w:rPr>
      </w:pPr>
      <w:r w:rsidRPr="003D5542">
        <w:rPr>
          <w:rFonts w:ascii="Verdana" w:hAnsi="Verdana"/>
          <w:spacing w:val="-4"/>
          <w:sz w:val="17"/>
        </w:rPr>
        <w:t>Plenarnym</w:t>
      </w:r>
      <w:r w:rsidRPr="003D5542">
        <w:rPr>
          <w:rFonts w:ascii="Verdana" w:hAnsi="Verdana"/>
          <w:spacing w:val="-11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KEP</w:t>
      </w:r>
      <w:r w:rsidRPr="003D5542">
        <w:rPr>
          <w:rFonts w:ascii="Verdana" w:hAnsi="Verdana"/>
          <w:spacing w:val="-11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9.03.2005</w:t>
      </w:r>
      <w:r w:rsidRPr="003D5542">
        <w:rPr>
          <w:rFonts w:ascii="Verdana" w:hAnsi="Verdana"/>
          <w:spacing w:val="-11"/>
          <w:sz w:val="17"/>
        </w:rPr>
        <w:t xml:space="preserve"> </w:t>
      </w:r>
      <w:r w:rsidRPr="003D5542">
        <w:rPr>
          <w:rFonts w:ascii="Verdana" w:hAnsi="Verdana"/>
          <w:spacing w:val="-4"/>
          <w:sz w:val="17"/>
        </w:rPr>
        <w:t>r.:</w:t>
      </w:r>
      <w:r w:rsidRPr="003D5542">
        <w:rPr>
          <w:rFonts w:ascii="Verdana" w:hAnsi="Verdana"/>
          <w:spacing w:val="-18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nr. 1-3,</w:t>
      </w:r>
      <w:r w:rsidRPr="003D5542">
        <w:rPr>
          <w:rFonts w:ascii="Verdana" w:hAnsi="Verdana"/>
          <w:i/>
          <w:spacing w:val="7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7,</w:t>
      </w:r>
      <w:r w:rsidRPr="003D5542">
        <w:rPr>
          <w:rFonts w:ascii="Verdana" w:hAnsi="Verdana"/>
          <w:i/>
          <w:spacing w:val="7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8,</w:t>
      </w:r>
      <w:r w:rsidRPr="003D5542">
        <w:rPr>
          <w:rFonts w:ascii="Verdana" w:hAnsi="Verdana"/>
          <w:i/>
          <w:spacing w:val="5"/>
          <w:sz w:val="17"/>
        </w:rPr>
        <w:t xml:space="preserve"> </w:t>
      </w:r>
      <w:r w:rsidRPr="003D5542">
        <w:rPr>
          <w:rFonts w:ascii="Verdana" w:hAnsi="Verdana"/>
          <w:i/>
          <w:spacing w:val="-4"/>
          <w:sz w:val="17"/>
        </w:rPr>
        <w:t>46-</w:t>
      </w:r>
      <w:r w:rsidRPr="003D5542">
        <w:rPr>
          <w:rFonts w:ascii="Verdana" w:hAnsi="Verdana"/>
          <w:i/>
          <w:spacing w:val="-5"/>
          <w:sz w:val="17"/>
        </w:rPr>
        <w:t>54</w:t>
      </w:r>
      <w:r w:rsidRPr="003D5542">
        <w:rPr>
          <w:rFonts w:ascii="Verdana" w:hAnsi="Verdana"/>
          <w:spacing w:val="-5"/>
          <w:sz w:val="17"/>
        </w:rPr>
        <w:t>.</w:t>
      </w:r>
    </w:p>
    <w:p w14:paraId="120905FA" w14:textId="77777777" w:rsidR="00771F27" w:rsidRPr="003D5542" w:rsidRDefault="00000000">
      <w:pPr>
        <w:pStyle w:val="Akapitzlist"/>
        <w:numPr>
          <w:ilvl w:val="0"/>
          <w:numId w:val="5"/>
        </w:numPr>
        <w:tabs>
          <w:tab w:val="left" w:pos="414"/>
        </w:tabs>
        <w:spacing w:before="50" w:line="244" w:lineRule="auto"/>
        <w:ind w:right="40"/>
        <w:jc w:val="left"/>
        <w:rPr>
          <w:rFonts w:ascii="Verdana" w:hAnsi="Verdana"/>
          <w:sz w:val="16"/>
        </w:rPr>
      </w:pPr>
      <w:r w:rsidRPr="003D5542">
        <w:rPr>
          <w:rFonts w:ascii="Verdana" w:hAnsi="Verdana"/>
          <w:sz w:val="17"/>
        </w:rPr>
        <w:t>WPROWADZENIE</w:t>
      </w:r>
      <w:r w:rsidRPr="003D5542">
        <w:rPr>
          <w:rFonts w:ascii="Verdana" w:hAnsi="Verdana"/>
          <w:spacing w:val="4"/>
          <w:sz w:val="17"/>
        </w:rPr>
        <w:t xml:space="preserve"> </w:t>
      </w:r>
      <w:r w:rsidRPr="003D5542">
        <w:rPr>
          <w:rFonts w:ascii="Verdana" w:hAnsi="Verdana"/>
          <w:sz w:val="17"/>
        </w:rPr>
        <w:t>DO</w:t>
      </w:r>
      <w:r w:rsidRPr="003D5542">
        <w:rPr>
          <w:rFonts w:ascii="Verdana" w:hAnsi="Verdana"/>
          <w:spacing w:val="6"/>
          <w:sz w:val="17"/>
        </w:rPr>
        <w:t xml:space="preserve"> </w:t>
      </w:r>
      <w:r w:rsidRPr="003D5542">
        <w:rPr>
          <w:rFonts w:ascii="Verdana" w:hAnsi="Verdana"/>
          <w:sz w:val="17"/>
        </w:rPr>
        <w:t>2</w:t>
      </w:r>
      <w:r w:rsidRPr="003D5542">
        <w:rPr>
          <w:rFonts w:ascii="Verdana" w:hAnsi="Verdana"/>
          <w:spacing w:val="5"/>
          <w:sz w:val="17"/>
        </w:rPr>
        <w:t xml:space="preserve"> </w:t>
      </w:r>
      <w:r w:rsidRPr="003D5542">
        <w:rPr>
          <w:rFonts w:ascii="Verdana" w:hAnsi="Verdana"/>
          <w:sz w:val="17"/>
        </w:rPr>
        <w:t>WYD.</w:t>
      </w:r>
      <w:r w:rsidRPr="003D5542">
        <w:rPr>
          <w:rFonts w:ascii="Verdana" w:hAnsi="Verdana"/>
          <w:spacing w:val="7"/>
          <w:sz w:val="17"/>
        </w:rPr>
        <w:t xml:space="preserve"> </w:t>
      </w:r>
      <w:r w:rsidRPr="003D5542">
        <w:rPr>
          <w:rFonts w:ascii="Verdana" w:hAnsi="Verdana"/>
          <w:sz w:val="17"/>
        </w:rPr>
        <w:t>LEKCJONARZA</w:t>
      </w:r>
      <w:r w:rsidRPr="003D5542">
        <w:rPr>
          <w:rFonts w:ascii="Verdana" w:hAnsi="Verdana"/>
          <w:spacing w:val="6"/>
          <w:sz w:val="17"/>
        </w:rPr>
        <w:t xml:space="preserve"> </w:t>
      </w:r>
      <w:r w:rsidRPr="003D5542">
        <w:rPr>
          <w:rFonts w:ascii="Verdana" w:hAnsi="Verdana"/>
          <w:sz w:val="17"/>
        </w:rPr>
        <w:t>MSZALNEGO: nr. 78-88.</w:t>
      </w:r>
    </w:p>
    <w:p w14:paraId="7F370449" w14:textId="77777777" w:rsidR="00771F27" w:rsidRPr="003D5542" w:rsidRDefault="00000000">
      <w:pPr>
        <w:pStyle w:val="Akapitzlist"/>
        <w:numPr>
          <w:ilvl w:val="0"/>
          <w:numId w:val="5"/>
        </w:numPr>
        <w:tabs>
          <w:tab w:val="left" w:pos="414"/>
        </w:tabs>
        <w:spacing w:before="49" w:line="244" w:lineRule="auto"/>
        <w:ind w:right="42"/>
        <w:jc w:val="left"/>
        <w:rPr>
          <w:rFonts w:ascii="Verdana" w:hAnsi="Verdana"/>
          <w:sz w:val="16"/>
        </w:rPr>
      </w:pPr>
      <w:r w:rsidRPr="003D5542">
        <w:rPr>
          <w:rFonts w:ascii="Verdana" w:hAnsi="Verdana"/>
          <w:spacing w:val="-2"/>
          <w:sz w:val="17"/>
        </w:rPr>
        <w:t>CEREMONIAŁ</w:t>
      </w:r>
      <w:r w:rsidRPr="003D5542">
        <w:rPr>
          <w:rFonts w:ascii="Verdana" w:hAnsi="Verdana"/>
          <w:spacing w:val="40"/>
          <w:sz w:val="17"/>
        </w:rPr>
        <w:t xml:space="preserve"> </w:t>
      </w:r>
      <w:r w:rsidRPr="003D5542">
        <w:rPr>
          <w:rFonts w:ascii="Verdana" w:hAnsi="Verdana"/>
          <w:spacing w:val="-2"/>
          <w:sz w:val="17"/>
        </w:rPr>
        <w:t>LITURGICZNEJ</w:t>
      </w:r>
      <w:r w:rsidRPr="003D5542">
        <w:rPr>
          <w:rFonts w:ascii="Verdana" w:hAnsi="Verdana"/>
          <w:spacing w:val="40"/>
          <w:sz w:val="17"/>
        </w:rPr>
        <w:t xml:space="preserve"> </w:t>
      </w:r>
      <w:r w:rsidRPr="003D5542">
        <w:rPr>
          <w:rFonts w:ascii="Verdana" w:hAnsi="Verdana"/>
          <w:spacing w:val="-2"/>
          <w:sz w:val="17"/>
        </w:rPr>
        <w:t>POSŁUGI</w:t>
      </w:r>
      <w:r w:rsidRPr="003D5542">
        <w:rPr>
          <w:rFonts w:ascii="Verdana" w:hAnsi="Verdana"/>
          <w:spacing w:val="40"/>
          <w:sz w:val="17"/>
        </w:rPr>
        <w:t xml:space="preserve"> </w:t>
      </w:r>
      <w:r w:rsidRPr="003D5542">
        <w:rPr>
          <w:rFonts w:ascii="Verdana" w:hAnsi="Verdana"/>
          <w:spacing w:val="-2"/>
          <w:sz w:val="17"/>
        </w:rPr>
        <w:t>BISKUPÓW,</w:t>
      </w:r>
      <w:r w:rsidRPr="003D5542">
        <w:rPr>
          <w:rFonts w:ascii="Verdana" w:hAnsi="Verdana"/>
          <w:spacing w:val="38"/>
          <w:sz w:val="17"/>
        </w:rPr>
        <w:t xml:space="preserve"> </w:t>
      </w:r>
      <w:r w:rsidRPr="003D5542">
        <w:rPr>
          <w:rFonts w:ascii="Verdana" w:hAnsi="Verdana"/>
          <w:spacing w:val="-2"/>
          <w:sz w:val="17"/>
        </w:rPr>
        <w:t xml:space="preserve">2013: </w:t>
      </w:r>
      <w:r w:rsidRPr="003D5542">
        <w:rPr>
          <w:rFonts w:ascii="Verdana" w:hAnsi="Verdana"/>
          <w:sz w:val="17"/>
        </w:rPr>
        <w:t>nr. 34-36, 125, 126, 128.</w:t>
      </w:r>
    </w:p>
    <w:p w14:paraId="7CAC54C2" w14:textId="587B81EC" w:rsidR="00771F27" w:rsidRPr="003D5542" w:rsidRDefault="00000000">
      <w:pPr>
        <w:spacing w:before="1"/>
        <w:ind w:left="414"/>
        <w:rPr>
          <w:rFonts w:ascii="Verdana" w:hAnsi="Verdana"/>
          <w:i/>
          <w:sz w:val="17"/>
        </w:rPr>
      </w:pPr>
      <w:r w:rsidRPr="003D5542">
        <w:rPr>
          <w:rFonts w:ascii="Verdana" w:hAnsi="Verdana"/>
          <w:i/>
          <w:spacing w:val="-10"/>
          <w:sz w:val="17"/>
        </w:rPr>
        <w:t>DLA</w:t>
      </w:r>
      <w:r w:rsidRPr="003D5542">
        <w:rPr>
          <w:rFonts w:ascii="Verdana" w:hAnsi="Verdana"/>
          <w:i/>
          <w:spacing w:val="-15"/>
          <w:sz w:val="17"/>
        </w:rPr>
        <w:t xml:space="preserve"> </w:t>
      </w:r>
      <w:r w:rsidRPr="003D5542">
        <w:rPr>
          <w:rFonts w:ascii="Verdana" w:hAnsi="Verdana"/>
          <w:i/>
          <w:spacing w:val="-10"/>
          <w:sz w:val="17"/>
        </w:rPr>
        <w:t>WSZYSTKICH</w:t>
      </w:r>
      <w:r w:rsidRPr="003D5542">
        <w:rPr>
          <w:rFonts w:ascii="Verdana" w:hAnsi="Verdana"/>
          <w:i/>
          <w:spacing w:val="-14"/>
          <w:sz w:val="17"/>
        </w:rPr>
        <w:t xml:space="preserve"> </w:t>
      </w:r>
      <w:r w:rsidRPr="003D5542">
        <w:rPr>
          <w:rFonts w:ascii="Verdana" w:hAnsi="Verdana"/>
          <w:i/>
          <w:spacing w:val="-10"/>
          <w:sz w:val="17"/>
        </w:rPr>
        <w:t>POSŁUGUJĄCYCH:</w:t>
      </w:r>
      <w:r w:rsidRPr="003D5542">
        <w:rPr>
          <w:rFonts w:ascii="Verdana" w:hAnsi="Verdana"/>
          <w:i/>
          <w:spacing w:val="-14"/>
          <w:sz w:val="17"/>
        </w:rPr>
        <w:t xml:space="preserve"> </w:t>
      </w:r>
      <w:r w:rsidRPr="003D5542">
        <w:rPr>
          <w:rFonts w:ascii="Verdana" w:hAnsi="Verdana"/>
          <w:i/>
          <w:spacing w:val="-10"/>
          <w:sz w:val="17"/>
        </w:rPr>
        <w:t>nr.</w:t>
      </w:r>
      <w:r w:rsidRPr="003D5542">
        <w:rPr>
          <w:rFonts w:ascii="Verdana" w:hAnsi="Verdana"/>
          <w:i/>
          <w:spacing w:val="7"/>
          <w:sz w:val="17"/>
        </w:rPr>
        <w:t xml:space="preserve"> </w:t>
      </w:r>
      <w:r w:rsidRPr="003D5542">
        <w:rPr>
          <w:rFonts w:ascii="Verdana" w:hAnsi="Verdana"/>
          <w:i/>
          <w:spacing w:val="-10"/>
          <w:sz w:val="17"/>
        </w:rPr>
        <w:t>65,</w:t>
      </w:r>
      <w:r w:rsidRPr="003D5542">
        <w:rPr>
          <w:rFonts w:ascii="Verdana" w:hAnsi="Verdana"/>
          <w:i/>
          <w:spacing w:val="8"/>
          <w:sz w:val="17"/>
        </w:rPr>
        <w:t xml:space="preserve"> </w:t>
      </w:r>
      <w:r w:rsidRPr="003D5542">
        <w:rPr>
          <w:rFonts w:ascii="Verdana" w:hAnsi="Verdana"/>
          <w:i/>
          <w:spacing w:val="-10"/>
          <w:sz w:val="17"/>
        </w:rPr>
        <w:t>68-83,</w:t>
      </w:r>
      <w:r w:rsidRPr="003D5542">
        <w:rPr>
          <w:rFonts w:ascii="Verdana" w:hAnsi="Verdana"/>
          <w:i/>
          <w:spacing w:val="9"/>
          <w:sz w:val="17"/>
        </w:rPr>
        <w:t xml:space="preserve"> </w:t>
      </w:r>
      <w:r w:rsidRPr="003D5542">
        <w:rPr>
          <w:rFonts w:ascii="Verdana" w:hAnsi="Verdana"/>
          <w:i/>
          <w:spacing w:val="-10"/>
          <w:sz w:val="17"/>
        </w:rPr>
        <w:t>99-109.</w:t>
      </w:r>
    </w:p>
    <w:p w14:paraId="0202DC3D" w14:textId="103E12EE" w:rsidR="00771F27" w:rsidRDefault="00000000" w:rsidP="003D5542">
      <w:pPr>
        <w:spacing w:before="75" w:line="244" w:lineRule="auto"/>
        <w:ind w:left="344" w:firstLine="290"/>
        <w:rPr>
          <w:rFonts w:ascii="Verdana" w:hAnsi="Verdana"/>
          <w:sz w:val="17"/>
        </w:rPr>
      </w:pPr>
      <w:r>
        <w:rPr>
          <w:rFonts w:ascii="Verdana" w:hAnsi="Verdana"/>
          <w:color w:val="000099"/>
          <w:spacing w:val="-2"/>
          <w:sz w:val="17"/>
        </w:rPr>
        <w:t>*CEREMONIARZ</w:t>
      </w:r>
      <w:r>
        <w:rPr>
          <w:rFonts w:ascii="Verdana" w:hAnsi="Verdana"/>
          <w:color w:val="000099"/>
          <w:spacing w:val="-7"/>
          <w:sz w:val="17"/>
        </w:rPr>
        <w:t xml:space="preserve"> </w:t>
      </w:r>
      <w:r>
        <w:rPr>
          <w:rFonts w:ascii="Verdana" w:hAnsi="Verdana"/>
          <w:color w:val="000099"/>
          <w:spacing w:val="-2"/>
          <w:sz w:val="17"/>
        </w:rPr>
        <w:t>POWINIEN</w:t>
      </w:r>
      <w:r>
        <w:rPr>
          <w:rFonts w:ascii="Verdana" w:hAnsi="Verdana"/>
          <w:color w:val="000099"/>
          <w:spacing w:val="-7"/>
          <w:sz w:val="17"/>
        </w:rPr>
        <w:t xml:space="preserve"> </w:t>
      </w:r>
      <w:r>
        <w:rPr>
          <w:rFonts w:ascii="Verdana" w:hAnsi="Verdana"/>
          <w:color w:val="000099"/>
          <w:spacing w:val="-2"/>
          <w:sz w:val="17"/>
        </w:rPr>
        <w:t>WIEDZIEĆ</w:t>
      </w:r>
      <w:r>
        <w:rPr>
          <w:rFonts w:ascii="Verdana" w:hAnsi="Verdana"/>
          <w:color w:val="000099"/>
          <w:spacing w:val="-8"/>
          <w:sz w:val="17"/>
        </w:rPr>
        <w:t xml:space="preserve"> </w:t>
      </w:r>
      <w:r>
        <w:rPr>
          <w:rFonts w:ascii="Verdana" w:hAnsi="Verdana"/>
          <w:color w:val="000099"/>
          <w:spacing w:val="-2"/>
          <w:sz w:val="17"/>
        </w:rPr>
        <w:t>WSZYSTKO</w:t>
      </w:r>
      <w:r>
        <w:rPr>
          <w:rFonts w:ascii="Verdana" w:hAnsi="Verdana"/>
          <w:color w:val="000099"/>
          <w:spacing w:val="-7"/>
          <w:sz w:val="17"/>
        </w:rPr>
        <w:t xml:space="preserve"> </w:t>
      </w:r>
      <w:r>
        <w:rPr>
          <w:rFonts w:ascii="Verdana" w:hAnsi="Verdana"/>
          <w:color w:val="000099"/>
          <w:spacing w:val="-2"/>
          <w:sz w:val="17"/>
        </w:rPr>
        <w:t xml:space="preserve">TO, </w:t>
      </w:r>
      <w:r>
        <w:rPr>
          <w:rFonts w:ascii="Verdana" w:hAnsi="Verdana"/>
          <w:color w:val="000099"/>
          <w:spacing w:val="-4"/>
          <w:sz w:val="17"/>
        </w:rPr>
        <w:t>CO,</w:t>
      </w:r>
      <w:r>
        <w:rPr>
          <w:rFonts w:ascii="Verdana" w:hAnsi="Verdana"/>
          <w:color w:val="000099"/>
          <w:spacing w:val="-10"/>
          <w:sz w:val="17"/>
        </w:rPr>
        <w:t xml:space="preserve"> </w:t>
      </w:r>
      <w:r>
        <w:rPr>
          <w:rFonts w:ascii="Verdana" w:hAnsi="Verdana"/>
          <w:color w:val="000099"/>
          <w:spacing w:val="-4"/>
          <w:sz w:val="17"/>
        </w:rPr>
        <w:t>JAK</w:t>
      </w:r>
      <w:r>
        <w:rPr>
          <w:rFonts w:ascii="Verdana" w:hAnsi="Verdana"/>
          <w:color w:val="000099"/>
          <w:spacing w:val="-10"/>
          <w:sz w:val="17"/>
        </w:rPr>
        <w:t xml:space="preserve"> </w:t>
      </w:r>
      <w:r>
        <w:rPr>
          <w:rFonts w:ascii="Verdana" w:hAnsi="Verdana"/>
          <w:color w:val="000099"/>
          <w:spacing w:val="-4"/>
          <w:sz w:val="17"/>
        </w:rPr>
        <w:t>I</w:t>
      </w:r>
      <w:r>
        <w:rPr>
          <w:rFonts w:ascii="Verdana" w:hAnsi="Verdana"/>
          <w:color w:val="000099"/>
          <w:spacing w:val="-9"/>
          <w:sz w:val="17"/>
        </w:rPr>
        <w:t xml:space="preserve"> </w:t>
      </w:r>
      <w:r>
        <w:rPr>
          <w:rFonts w:ascii="Verdana" w:hAnsi="Verdana"/>
          <w:color w:val="000099"/>
          <w:spacing w:val="-4"/>
          <w:sz w:val="17"/>
        </w:rPr>
        <w:t>DLACZEGO</w:t>
      </w:r>
      <w:r>
        <w:rPr>
          <w:rFonts w:ascii="Verdana" w:hAnsi="Verdana"/>
          <w:color w:val="000099"/>
          <w:spacing w:val="-8"/>
          <w:sz w:val="17"/>
        </w:rPr>
        <w:t xml:space="preserve"> </w:t>
      </w:r>
      <w:r>
        <w:rPr>
          <w:rFonts w:ascii="Verdana" w:hAnsi="Verdana"/>
          <w:color w:val="000099"/>
          <w:spacing w:val="-4"/>
          <w:sz w:val="17"/>
        </w:rPr>
        <w:t>ROBIĄ</w:t>
      </w:r>
      <w:r>
        <w:rPr>
          <w:rFonts w:ascii="Verdana" w:hAnsi="Verdana"/>
          <w:color w:val="000099"/>
          <w:spacing w:val="-8"/>
          <w:sz w:val="17"/>
        </w:rPr>
        <w:t xml:space="preserve"> </w:t>
      </w:r>
      <w:r>
        <w:rPr>
          <w:rFonts w:ascii="Verdana" w:hAnsi="Verdana"/>
          <w:color w:val="000099"/>
          <w:spacing w:val="-4"/>
          <w:sz w:val="17"/>
        </w:rPr>
        <w:t>POSZCZEGÓLNI</w:t>
      </w:r>
      <w:r>
        <w:rPr>
          <w:rFonts w:ascii="Verdana" w:hAnsi="Verdana"/>
          <w:color w:val="000099"/>
          <w:spacing w:val="-9"/>
          <w:sz w:val="17"/>
        </w:rPr>
        <w:t xml:space="preserve"> </w:t>
      </w:r>
      <w:r>
        <w:rPr>
          <w:rFonts w:ascii="Verdana" w:hAnsi="Verdana"/>
          <w:color w:val="000099"/>
          <w:spacing w:val="-4"/>
          <w:sz w:val="17"/>
        </w:rPr>
        <w:t>POSŁUGUJĄCY</w:t>
      </w:r>
    </w:p>
    <w:p w14:paraId="68F35DE8" w14:textId="766499DD" w:rsidR="003D5542" w:rsidRDefault="003D5542">
      <w:pPr>
        <w:spacing w:before="153"/>
        <w:ind w:left="272"/>
        <w:rPr>
          <w:rFonts w:ascii="Verdana"/>
          <w:color w:val="C11212"/>
          <w:sz w:val="18"/>
        </w:rPr>
      </w:pPr>
    </w:p>
    <w:p w14:paraId="138BB9B9" w14:textId="5F678F4F" w:rsidR="00311F56" w:rsidRDefault="00311F56">
      <w:pPr>
        <w:spacing w:before="3"/>
        <w:ind w:left="414"/>
        <w:rPr>
          <w:rFonts w:ascii="Verdana" w:hAnsi="Verdana"/>
          <w:sz w:val="17"/>
        </w:rPr>
      </w:pPr>
    </w:p>
    <w:p w14:paraId="67DC875F" w14:textId="24EA5DDF" w:rsidR="00311F56" w:rsidRDefault="003D5542" w:rsidP="00311F56">
      <w:pPr>
        <w:spacing w:before="3"/>
        <w:ind w:left="414"/>
        <w:rPr>
          <w:rFonts w:ascii="Verdana" w:hAnsi="Verdana"/>
          <w:sz w:val="17"/>
        </w:rPr>
      </w:pPr>
      <w:r w:rsidRPr="003D5542">
        <w:rPr>
          <w:rFonts w:ascii="Verdana" w:hAnsi="Verdana"/>
          <w:noProof/>
          <w:spacing w:val="-2"/>
          <w:w w:val="85"/>
          <w:sz w:val="17"/>
        </w:rPr>
        <w:drawing>
          <wp:anchor distT="0" distB="0" distL="114300" distR="114300" simplePos="0" relativeHeight="251655680" behindDoc="1" locked="0" layoutInCell="1" allowOverlap="1" wp14:anchorId="29ABC20D" wp14:editId="57594A5B">
            <wp:simplePos x="0" y="0"/>
            <wp:positionH relativeFrom="column">
              <wp:posOffset>1395730</wp:posOffset>
            </wp:positionH>
            <wp:positionV relativeFrom="paragraph">
              <wp:posOffset>130810</wp:posOffset>
            </wp:positionV>
            <wp:extent cx="806450" cy="806450"/>
            <wp:effectExtent l="0" t="0" r="0" b="0"/>
            <wp:wrapNone/>
            <wp:docPr id="730047499" name="Obraz 1" descr="Obraz zawierający wzór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47499" name="Obraz 1" descr="Obraz zawierający wzór, piksel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F56">
        <w:rPr>
          <w:rFonts w:ascii="Verdana" w:hAnsi="Verdana"/>
          <w:sz w:val="17"/>
        </w:rPr>
        <w:t xml:space="preserve"> </w:t>
      </w:r>
      <w:r>
        <w:rPr>
          <w:rFonts w:ascii="Verdana" w:hAnsi="Verdana"/>
          <w:sz w:val="17"/>
        </w:rPr>
        <w:t>OGÓLNE WPROWADZENIE DO MSZAŁU RZYMSKIEGO (OWMR) 2002:</w:t>
      </w:r>
    </w:p>
    <w:p w14:paraId="22317258" w14:textId="5DA7EB85" w:rsidR="003D5542" w:rsidRDefault="003D5542">
      <w:pPr>
        <w:spacing w:before="3"/>
        <w:ind w:left="414"/>
        <w:rPr>
          <w:rFonts w:ascii="Verdana" w:hAnsi="Verdana"/>
          <w:sz w:val="17"/>
        </w:rPr>
      </w:pPr>
    </w:p>
    <w:p w14:paraId="348FB070" w14:textId="08DC9537" w:rsidR="003D5542" w:rsidRDefault="003D5542">
      <w:pPr>
        <w:spacing w:before="3"/>
        <w:ind w:left="414"/>
        <w:rPr>
          <w:rFonts w:ascii="Verdana" w:hAnsi="Verdana"/>
          <w:sz w:val="17"/>
        </w:rPr>
      </w:pPr>
    </w:p>
    <w:p w14:paraId="04A3B75E" w14:textId="63D7AB03" w:rsidR="003D5542" w:rsidRDefault="003D5542">
      <w:pPr>
        <w:spacing w:before="3"/>
        <w:ind w:left="414"/>
        <w:rPr>
          <w:rFonts w:ascii="Verdana" w:hAnsi="Verdana"/>
          <w:sz w:val="17"/>
        </w:rPr>
      </w:pPr>
    </w:p>
    <w:p w14:paraId="36883EFD" w14:textId="2356D9B9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2A7408A7" w14:textId="764E6F80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1B32555D" w14:textId="77777777" w:rsidR="00E2613D" w:rsidRDefault="00E2613D" w:rsidP="00311F56">
      <w:pPr>
        <w:spacing w:before="3"/>
        <w:ind w:left="414"/>
        <w:rPr>
          <w:rFonts w:ascii="Verdana" w:hAnsi="Verdana"/>
          <w:sz w:val="17"/>
        </w:rPr>
      </w:pPr>
    </w:p>
    <w:p w14:paraId="1CFE4779" w14:textId="17866DE3" w:rsidR="00311F56" w:rsidRDefault="00E2613D" w:rsidP="00311F56">
      <w:pPr>
        <w:spacing w:before="3"/>
        <w:ind w:left="414"/>
        <w:rPr>
          <w:rFonts w:ascii="Verdana" w:hAnsi="Verdana"/>
          <w:sz w:val="17"/>
        </w:rPr>
      </w:pPr>
      <w:r w:rsidRPr="00311F56">
        <w:rPr>
          <w:noProof/>
        </w:rPr>
        <w:drawing>
          <wp:anchor distT="0" distB="0" distL="114300" distR="114300" simplePos="0" relativeHeight="251679232" behindDoc="1" locked="0" layoutInCell="1" allowOverlap="1" wp14:anchorId="5663F649" wp14:editId="114271C2">
            <wp:simplePos x="0" y="0"/>
            <wp:positionH relativeFrom="column">
              <wp:posOffset>1433830</wp:posOffset>
            </wp:positionH>
            <wp:positionV relativeFrom="paragraph">
              <wp:posOffset>134620</wp:posOffset>
            </wp:positionV>
            <wp:extent cx="768350" cy="768350"/>
            <wp:effectExtent l="0" t="0" r="0" b="0"/>
            <wp:wrapNone/>
            <wp:docPr id="325447769" name="Obraz 1" descr="Obraz zawierający wzór, pikse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47769" name="Obraz 1" descr="Obraz zawierający wzór, piksel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F56">
        <w:rPr>
          <w:rFonts w:ascii="Verdana" w:hAnsi="Verdana"/>
          <w:sz w:val="17"/>
        </w:rPr>
        <w:t>CEREMONIAŁ LITURGICZNEJ POSŁUGI BISKUPÓW:</w:t>
      </w:r>
    </w:p>
    <w:p w14:paraId="0A8C85E3" w14:textId="41643C0C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429BA569" w14:textId="3AE411AE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02B5635A" w14:textId="5AAA1897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3EC56E52" w14:textId="77777777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4D8ED5AE" w14:textId="0AAC1AC8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780C2AFB" w14:textId="77777777" w:rsidR="00311F56" w:rsidRDefault="00311F56" w:rsidP="00311F56">
      <w:pPr>
        <w:spacing w:before="3"/>
        <w:ind w:left="414"/>
        <w:rPr>
          <w:rFonts w:ascii="Verdana" w:hAnsi="Verdana"/>
          <w:sz w:val="17"/>
        </w:rPr>
      </w:pPr>
    </w:p>
    <w:p w14:paraId="59216EA5" w14:textId="77777777" w:rsidR="00E2613D" w:rsidRDefault="00E2613D" w:rsidP="00311F56">
      <w:pPr>
        <w:spacing w:before="3"/>
        <w:ind w:left="414"/>
        <w:rPr>
          <w:rFonts w:ascii="Verdana" w:hAnsi="Verdana"/>
          <w:sz w:val="17"/>
        </w:rPr>
      </w:pPr>
    </w:p>
    <w:p w14:paraId="3AA10F01" w14:textId="75019797" w:rsidR="00311F56" w:rsidRDefault="00311F56" w:rsidP="00311F56">
      <w:pPr>
        <w:spacing w:before="3"/>
        <w:ind w:left="414"/>
        <w:rPr>
          <w:noProof/>
        </w:rPr>
      </w:pPr>
      <w:r w:rsidRPr="00311F56">
        <w:rPr>
          <w:noProof/>
        </w:rPr>
        <w:drawing>
          <wp:anchor distT="0" distB="0" distL="114300" distR="114300" simplePos="0" relativeHeight="251685376" behindDoc="1" locked="0" layoutInCell="1" allowOverlap="1" wp14:anchorId="74E6EE48" wp14:editId="7D9E0250">
            <wp:simplePos x="0" y="0"/>
            <wp:positionH relativeFrom="column">
              <wp:posOffset>1433830</wp:posOffset>
            </wp:positionH>
            <wp:positionV relativeFrom="paragraph">
              <wp:posOffset>173990</wp:posOffset>
            </wp:positionV>
            <wp:extent cx="781050" cy="781050"/>
            <wp:effectExtent l="0" t="0" r="0" b="0"/>
            <wp:wrapNone/>
            <wp:docPr id="28269127" name="Obraz 1" descr="Obraz zawierający wzór, piksel, ście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9127" name="Obraz 1" descr="Obraz zawierający wzór, piksel, ścieg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sz w:val="17"/>
        </w:rPr>
        <w:t>WSKAZANIA EP PO OGŁOSZENIU NOWEGO WYDANIA OWMR:</w:t>
      </w:r>
    </w:p>
    <w:p w14:paraId="1B1F0457" w14:textId="3AAF896C" w:rsidR="00311F56" w:rsidRPr="00311F56" w:rsidRDefault="00311F56" w:rsidP="00311F56">
      <w:pPr>
        <w:spacing w:before="3"/>
        <w:ind w:left="414"/>
        <w:rPr>
          <w:noProof/>
        </w:rPr>
      </w:pPr>
    </w:p>
    <w:p w14:paraId="27A4FB54" w14:textId="20C07B31" w:rsidR="00771F27" w:rsidRPr="00831F1C" w:rsidRDefault="00000000" w:rsidP="00831F1C">
      <w:pPr>
        <w:spacing w:before="9" w:after="25"/>
        <w:rPr>
          <w:rFonts w:ascii="Verdana"/>
          <w:sz w:val="6"/>
        </w:rPr>
      </w:pPr>
      <w:r>
        <w:br w:type="column"/>
      </w:r>
    </w:p>
    <w:p w14:paraId="4A120C3C" w14:textId="322B53FE" w:rsidR="00831F1C" w:rsidRDefault="00831F1C">
      <w:pPr>
        <w:ind w:left="144" w:right="213"/>
        <w:jc w:val="center"/>
        <w:rPr>
          <w:rFonts w:ascii="Verdana"/>
          <w:spacing w:val="-2"/>
          <w:sz w:val="26"/>
        </w:rPr>
      </w:pPr>
    </w:p>
    <w:p w14:paraId="7F4A8D5E" w14:textId="76B2F29B" w:rsidR="00771F27" w:rsidRPr="0090323F" w:rsidRDefault="00000000">
      <w:pPr>
        <w:ind w:left="144" w:right="213"/>
        <w:jc w:val="center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PRZYGOTOWANIE</w:t>
      </w:r>
    </w:p>
    <w:p w14:paraId="6A1E56C4" w14:textId="77777777" w:rsidR="00771F27" w:rsidRPr="0090323F" w:rsidRDefault="00000000">
      <w:pPr>
        <w:spacing w:before="56"/>
        <w:ind w:left="139" w:right="213"/>
        <w:jc w:val="center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I SPOSÓB WYKONANIA POSŁUGI</w:t>
      </w:r>
    </w:p>
    <w:p w14:paraId="28771C6F" w14:textId="77777777" w:rsidR="00771F27" w:rsidRPr="0090323F" w:rsidRDefault="00771F27" w:rsidP="00831F1C">
      <w:pPr>
        <w:rPr>
          <w:rStyle w:val="Pogrubienie"/>
          <w:b w:val="0"/>
          <w:bCs w:val="0"/>
          <w:sz w:val="18"/>
          <w:szCs w:val="18"/>
        </w:rPr>
      </w:pPr>
    </w:p>
    <w:p w14:paraId="1A1FBC92" w14:textId="1CC60139" w:rsidR="00831F1C" w:rsidRPr="0090323F" w:rsidRDefault="00831F1C" w:rsidP="00831F1C">
      <w:pPr>
        <w:spacing w:before="70"/>
        <w:ind w:right="27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DZIESIĘĆ PRZYKAZAŃ CEREMONIARZA:</w:t>
      </w:r>
    </w:p>
    <w:p w14:paraId="4E91E35D" w14:textId="77777777" w:rsidR="00831F1C" w:rsidRPr="0090323F" w:rsidRDefault="00831F1C" w:rsidP="00831F1C">
      <w:pPr>
        <w:pStyle w:val="Tekstpodstawowy"/>
        <w:spacing w:before="11"/>
        <w:rPr>
          <w:rStyle w:val="Pogrubienie"/>
          <w:b w:val="0"/>
          <w:bCs w:val="0"/>
          <w:sz w:val="18"/>
          <w:szCs w:val="18"/>
        </w:rPr>
      </w:pPr>
    </w:p>
    <w:p w14:paraId="4DCC34B6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3"/>
        </w:tabs>
        <w:spacing w:line="271" w:lineRule="auto"/>
        <w:ind w:right="41"/>
        <w:jc w:val="both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Dbaj o to, by liturgia przebiegała w sposób piękny, prosty, w należytym porządku i z możliwie największym pożytkiem duchowym dla wiernych.</w:t>
      </w:r>
    </w:p>
    <w:p w14:paraId="2E0F005C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3"/>
        </w:tabs>
        <w:spacing w:before="56" w:line="268" w:lineRule="auto"/>
        <w:ind w:right="41" w:hanging="245"/>
        <w:jc w:val="left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Nie zaniedbuj osobistej formacji w zakresie teologii, historii i prawa liturgicznego.</w:t>
      </w:r>
    </w:p>
    <w:p w14:paraId="108DA5E3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before="59" w:line="268" w:lineRule="auto"/>
        <w:ind w:right="41" w:hanging="272"/>
        <w:jc w:val="left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Pełnienie funkcji ceremoniarza nie powinno przeszkodzić Tobie w dobrym przeżywaniu liturgii.</w:t>
      </w:r>
    </w:p>
    <w:p w14:paraId="2521AE7D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1"/>
        </w:tabs>
        <w:spacing w:before="62"/>
        <w:ind w:left="561" w:hanging="281"/>
        <w:jc w:val="left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Starannie przygotuj każdą liturgię, z udziałem wszystkich</w:t>
      </w:r>
    </w:p>
    <w:p w14:paraId="182FADA8" w14:textId="77777777" w:rsidR="00831F1C" w:rsidRPr="0090323F" w:rsidRDefault="00831F1C" w:rsidP="00831F1C">
      <w:pPr>
        <w:spacing w:before="26"/>
        <w:ind w:left="563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zainteresowanych.</w:t>
      </w:r>
    </w:p>
    <w:p w14:paraId="7825BB01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2"/>
        </w:tabs>
        <w:spacing w:before="86"/>
        <w:ind w:left="562" w:hanging="256"/>
        <w:jc w:val="left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Dbaj o to, by ich formacja była nie tylko techniczna,</w:t>
      </w:r>
    </w:p>
    <w:p w14:paraId="5A83FF50" w14:textId="77777777" w:rsidR="00831F1C" w:rsidRPr="0090323F" w:rsidRDefault="00831F1C" w:rsidP="00831F1C">
      <w:pPr>
        <w:spacing w:before="26"/>
        <w:ind w:left="563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ale również duchowa.</w:t>
      </w:r>
    </w:p>
    <w:p w14:paraId="14E673E9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1"/>
        </w:tabs>
        <w:spacing w:before="87"/>
        <w:ind w:left="561" w:hanging="281"/>
        <w:jc w:val="left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Przygotuj w razie potrzeby inny wariant przebiegu</w:t>
      </w:r>
    </w:p>
    <w:p w14:paraId="67F96EEF" w14:textId="77777777" w:rsidR="00831F1C" w:rsidRPr="0090323F" w:rsidRDefault="00831F1C" w:rsidP="00831F1C">
      <w:pPr>
        <w:spacing w:before="29"/>
        <w:ind w:left="563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celebracji i uprzedź o tym posługujących.</w:t>
      </w:r>
    </w:p>
    <w:p w14:paraId="6721B6FD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59"/>
          <w:tab w:val="left" w:pos="563"/>
        </w:tabs>
        <w:spacing w:before="86" w:line="268" w:lineRule="auto"/>
        <w:ind w:right="39" w:hanging="308"/>
        <w:jc w:val="both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Podczas pełnienia posługi powinieneś być jak powietrze – niezbędny, ale niewidoczny.</w:t>
      </w:r>
    </w:p>
    <w:p w14:paraId="137604E5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59"/>
          <w:tab w:val="left" w:pos="563"/>
        </w:tabs>
        <w:spacing w:before="59" w:line="268" w:lineRule="auto"/>
        <w:ind w:right="38" w:hanging="334"/>
        <w:jc w:val="both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Nie rób wszystkiego sam podczas liturgii – prowadź do tego posługujących.</w:t>
      </w:r>
    </w:p>
    <w:p w14:paraId="31A677C5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before="62" w:line="268" w:lineRule="auto"/>
        <w:ind w:right="45" w:hanging="276"/>
        <w:jc w:val="both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Podejmuj interwencje w sposób naturalny i tylko wtedy, gdy są niezbędne.</w:t>
      </w:r>
    </w:p>
    <w:p w14:paraId="5A4D8B58" w14:textId="77777777" w:rsidR="00831F1C" w:rsidRPr="0090323F" w:rsidRDefault="00831F1C" w:rsidP="00831F1C">
      <w:pPr>
        <w:pStyle w:val="Akapitzlist"/>
        <w:numPr>
          <w:ilvl w:val="0"/>
          <w:numId w:val="4"/>
        </w:numPr>
        <w:tabs>
          <w:tab w:val="left" w:pos="563"/>
        </w:tabs>
        <w:spacing w:before="60" w:line="268" w:lineRule="auto"/>
        <w:ind w:right="41" w:hanging="269"/>
        <w:jc w:val="both"/>
        <w:rPr>
          <w:rStyle w:val="Pogrubienie"/>
          <w:b w:val="0"/>
          <w:bCs w:val="0"/>
          <w:sz w:val="18"/>
          <w:szCs w:val="18"/>
        </w:rPr>
      </w:pPr>
      <w:r w:rsidRPr="0090323F">
        <w:rPr>
          <w:rStyle w:val="Pogrubienie"/>
          <w:b w:val="0"/>
          <w:bCs w:val="0"/>
          <w:sz w:val="18"/>
          <w:szCs w:val="18"/>
        </w:rPr>
        <w:t>W czasie liturgii podejmuj decyzje samodzielnie, niezależnie od podpowiedzi czy wątpliwości innych jej uczestników.</w:t>
      </w:r>
    </w:p>
    <w:p w14:paraId="7D22D57B" w14:textId="77777777" w:rsidR="00831F1C" w:rsidRDefault="00831F1C" w:rsidP="00831F1C">
      <w:pPr>
        <w:rPr>
          <w:rFonts w:ascii="Verdana" w:hAnsi="Verdana"/>
          <w:sz w:val="16"/>
        </w:rPr>
        <w:sectPr w:rsidR="00831F1C">
          <w:type w:val="continuous"/>
          <w:pgSz w:w="16840" w:h="11910" w:orient="landscape"/>
          <w:pgMar w:top="200" w:right="200" w:bottom="0" w:left="260" w:header="708" w:footer="708" w:gutter="0"/>
          <w:cols w:num="3" w:space="708" w:equalWidth="0">
            <w:col w:w="5272" w:space="150"/>
            <w:col w:w="5510" w:space="157"/>
            <w:col w:w="5291"/>
          </w:cols>
        </w:sectPr>
      </w:pPr>
    </w:p>
    <w:p w14:paraId="61EB9B62" w14:textId="77777777" w:rsidR="00771F27" w:rsidRDefault="00771F27">
      <w:pPr>
        <w:spacing w:line="364" w:lineRule="auto"/>
        <w:rPr>
          <w:rFonts w:ascii="Verdana" w:hAnsi="Verdana"/>
          <w:sz w:val="17"/>
        </w:rPr>
        <w:sectPr w:rsidR="00771F27">
          <w:type w:val="continuous"/>
          <w:pgSz w:w="16840" w:h="11910" w:orient="landscape"/>
          <w:pgMar w:top="200" w:right="200" w:bottom="0" w:left="260" w:header="708" w:footer="708" w:gutter="0"/>
          <w:cols w:num="2" w:space="708" w:equalWidth="0">
            <w:col w:w="4816" w:space="1921"/>
            <w:col w:w="9643"/>
          </w:cols>
        </w:sectPr>
      </w:pPr>
    </w:p>
    <w:p w14:paraId="4973BD35" w14:textId="77777777" w:rsidR="00771F27" w:rsidRPr="00B75BCB" w:rsidRDefault="00000000">
      <w:pPr>
        <w:spacing w:before="179"/>
        <w:ind w:left="69" w:right="4"/>
        <w:jc w:val="center"/>
        <w:rPr>
          <w:rStyle w:val="Pogrubienie"/>
          <w:b w:val="0"/>
          <w:bCs w:val="0"/>
          <w:sz w:val="17"/>
          <w:szCs w:val="17"/>
          <w:u w:val="single"/>
        </w:rPr>
      </w:pPr>
      <w:r w:rsidRPr="00B75BCB">
        <w:rPr>
          <w:rStyle w:val="Pogrubienie"/>
          <w:b w:val="0"/>
          <w:bCs w:val="0"/>
          <w:sz w:val="17"/>
          <w:szCs w:val="17"/>
          <w:u w:val="single"/>
        </w:rPr>
        <w:lastRenderedPageBreak/>
        <w:t>PRZYGOTOWANIE  DALSZE</w:t>
      </w:r>
    </w:p>
    <w:p w14:paraId="782E7418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92"/>
        </w:tabs>
        <w:spacing w:before="124"/>
        <w:ind w:hanging="283"/>
        <w:jc w:val="left"/>
        <w:rPr>
          <w:rStyle w:val="Pogrubienie"/>
          <w:sz w:val="17"/>
          <w:szCs w:val="17"/>
        </w:rPr>
      </w:pPr>
      <w:r w:rsidRPr="00B75BCB">
        <w:rPr>
          <w:rStyle w:val="Pogrubienie"/>
          <w:sz w:val="17"/>
          <w:szCs w:val="17"/>
        </w:rPr>
        <w:t>DUCHOWE</w:t>
      </w:r>
    </w:p>
    <w:p w14:paraId="2928A565" w14:textId="77777777" w:rsidR="00771F27" w:rsidRPr="00B75BCB" w:rsidRDefault="00000000">
      <w:pPr>
        <w:pStyle w:val="Tekstpodstawowy"/>
        <w:spacing w:before="92" w:line="242" w:lineRule="auto"/>
        <w:ind w:left="193" w:right="38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Liturgia jest źródłem i szczytem życia chrześcijańskiego. Posługa liturgiczna nie ogranicza się tylko do czynności spełnionej w liturgii, lecz jest także diakonią we wspólnocie. Wskazane jest zaangażowanie osób pełniących funkcje liturgiczne w inne dzieło apostolskie w rodzinie, parafii. Ceremoniarz powinien rozwijać w sobie cnotę pobożności, a także doskonalić inne cechy potrzebne w wykonywaniu tej funkcji np. komunikatywność, cierpliwość.</w:t>
      </w:r>
    </w:p>
    <w:p w14:paraId="175DE418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92"/>
        </w:tabs>
        <w:spacing w:before="134"/>
        <w:ind w:hanging="283"/>
        <w:jc w:val="left"/>
        <w:rPr>
          <w:rStyle w:val="Pogrubienie"/>
          <w:sz w:val="17"/>
          <w:szCs w:val="17"/>
        </w:rPr>
      </w:pPr>
      <w:r w:rsidRPr="00B75BCB">
        <w:rPr>
          <w:rStyle w:val="Pogrubienie"/>
          <w:sz w:val="17"/>
          <w:szCs w:val="17"/>
        </w:rPr>
        <w:t>TEOLOGICZNE</w:t>
      </w:r>
    </w:p>
    <w:p w14:paraId="08041C60" w14:textId="77777777" w:rsidR="00771F27" w:rsidRPr="00B75BCB" w:rsidRDefault="00000000">
      <w:pPr>
        <w:pStyle w:val="Tekstpodstawowy"/>
        <w:spacing w:before="93" w:line="242" w:lineRule="auto"/>
        <w:ind w:left="193" w:right="42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Ceremoniarz powinien znać biegle historię i istotę liturgii, Pismo Święte i teksty liturgiczne, a także zasady i przepisy kierujące przebiegiem czynności liturgicznych. Oprócz tego powinien być zaznajomiony z teologią pastoralną, aby tak potrafił pokierować akcją liturgiczną, by wierni uczestniczyli w niej w sposób możliwie najbardziej owocny. W przygotowaniu liturgii powinien kierować się duchem prawa liturgicznego i tradycją Kościoła lokalnego. Wiedza ta może być zdobyta podczas formacji w grupach apostolskich i w czasie studiów teologicznych.</w:t>
      </w:r>
    </w:p>
    <w:p w14:paraId="20C1566F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92"/>
        </w:tabs>
        <w:spacing w:before="132"/>
        <w:ind w:hanging="283"/>
        <w:jc w:val="left"/>
        <w:rPr>
          <w:rStyle w:val="Pogrubienie"/>
          <w:sz w:val="17"/>
          <w:szCs w:val="17"/>
        </w:rPr>
      </w:pPr>
      <w:r w:rsidRPr="00B75BCB">
        <w:rPr>
          <w:rStyle w:val="Pogrubienie"/>
          <w:sz w:val="17"/>
          <w:szCs w:val="17"/>
        </w:rPr>
        <w:t>WSPÓLNOTOWE</w:t>
      </w:r>
    </w:p>
    <w:p w14:paraId="341DA5B5" w14:textId="77777777" w:rsidR="00771F27" w:rsidRPr="00B75BCB" w:rsidRDefault="00000000">
      <w:pPr>
        <w:pStyle w:val="Tekstpodstawowy"/>
        <w:spacing w:before="92" w:line="242" w:lineRule="auto"/>
        <w:ind w:left="193" w:right="43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Przygotowanie do pełnienia każdej funkcji liturgicznej powinno dokonywać się we wspólnocie, np. podczas spotkań formacyjnych poświęconych rozważaniu tematu liturgii, tzw. kręgów liturgicznych oraz specjalnych kursów czy nawet całych programów formacyjnych.</w:t>
      </w:r>
    </w:p>
    <w:p w14:paraId="706AF23C" w14:textId="77777777" w:rsidR="00771F27" w:rsidRPr="00B75BCB" w:rsidRDefault="00000000">
      <w:pPr>
        <w:spacing w:before="213"/>
        <w:ind w:left="69" w:right="4"/>
        <w:jc w:val="center"/>
        <w:rPr>
          <w:rStyle w:val="Pogrubienie"/>
          <w:b w:val="0"/>
          <w:bCs w:val="0"/>
          <w:sz w:val="17"/>
          <w:szCs w:val="17"/>
          <w:u w:val="single"/>
        </w:rPr>
      </w:pPr>
      <w:r w:rsidRPr="00B75BCB">
        <w:rPr>
          <w:rStyle w:val="Pogrubienie"/>
          <w:b w:val="0"/>
          <w:bCs w:val="0"/>
          <w:sz w:val="17"/>
          <w:szCs w:val="17"/>
          <w:u w:val="single"/>
        </w:rPr>
        <w:t>PRZYGOTOWANIE  BLIŻSZE</w:t>
      </w:r>
    </w:p>
    <w:p w14:paraId="51DBCDB3" w14:textId="77777777" w:rsidR="00771F27" w:rsidRPr="00B75BCB" w:rsidRDefault="00000000">
      <w:pPr>
        <w:pStyle w:val="Tekstpodstawowy"/>
        <w:spacing w:before="166" w:line="242" w:lineRule="auto"/>
        <w:ind w:left="193" w:right="39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Ceremoniarz powinien bardzo dobrze znać (na pamięć!) przebieg i plan liturgii. W przypadku rozbudowanych celebracji warto, by opracował plan liturgii na piśmie i przekazał go wszystkim zainteresowanym: głównemu celebransowi, przewodnikowi chóru/organiście, zakrystianowi oraz swoim pomocnikom (główny ceremoniarz nie powinien w czasie liturgii zaglądać do tego planu!).</w:t>
      </w:r>
    </w:p>
    <w:p w14:paraId="786F2710" w14:textId="7329AEA9" w:rsidR="00771F27" w:rsidRPr="00B75BCB" w:rsidRDefault="00000000">
      <w:pPr>
        <w:spacing w:before="178"/>
        <w:ind w:left="69"/>
        <w:jc w:val="center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PRÓBY PRZED LITURGIĄ:</w:t>
      </w:r>
    </w:p>
    <w:p w14:paraId="5B3A8540" w14:textId="77777777" w:rsidR="00771F27" w:rsidRPr="00B75BCB" w:rsidRDefault="00000000">
      <w:pPr>
        <w:spacing w:before="108"/>
        <w:ind w:left="193" w:right="40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Ceremoniarz powinien każdorazowo dopilnować, by przed liturgią odbyła się próba (albo kilka prób), dla wszystkich albo tylko niektórych członków zespołu służby liturgicznej, w czasie której:</w:t>
      </w:r>
    </w:p>
    <w:p w14:paraId="6F16CC94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90"/>
          <w:tab w:val="left" w:pos="392"/>
        </w:tabs>
        <w:spacing w:before="103" w:line="242" w:lineRule="auto"/>
        <w:ind w:right="38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jest ćwiczony sposób wykonywania poszczególnych funkcji, np. sposób niesienia świec, krzyża, okadzenie ołtarza; sposób formowania i przebieg procesji (wejścia, na Ewangelię, z darami, komunijnej, eucharystycznej) oraz wyjścia do zakrystii; w razie konieczności pokazywane są wzorcowe postawy i gesty liturgiczne,</w:t>
      </w:r>
    </w:p>
    <w:p w14:paraId="4CFB3E7C" w14:textId="36A0EED6" w:rsidR="0090323F" w:rsidRPr="0090323F" w:rsidRDefault="00000000" w:rsidP="0090323F">
      <w:pPr>
        <w:pStyle w:val="Akapitzlist"/>
        <w:tabs>
          <w:tab w:val="left" w:pos="306"/>
        </w:tabs>
        <w:spacing w:line="242" w:lineRule="auto"/>
        <w:ind w:left="306" w:right="50" w:firstLine="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br w:type="column"/>
      </w:r>
    </w:p>
    <w:p w14:paraId="58B32BEC" w14:textId="2378FA7C" w:rsidR="00771F27" w:rsidRPr="00B75BCB" w:rsidRDefault="00000000" w:rsidP="0090323F">
      <w:pPr>
        <w:pStyle w:val="Akapitzlist"/>
        <w:numPr>
          <w:ilvl w:val="0"/>
          <w:numId w:val="3"/>
        </w:numPr>
        <w:tabs>
          <w:tab w:val="left" w:pos="306"/>
        </w:tabs>
        <w:spacing w:line="242" w:lineRule="auto"/>
        <w:ind w:left="306" w:right="50" w:hanging="197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są ustalone miejsca, jakie mają zająć posługujący w prezbiterium i poza nim (mogą zostać odpowiednio oznaczone),</w:t>
      </w:r>
    </w:p>
    <w:p w14:paraId="6CA8D4C6" w14:textId="77777777" w:rsidR="00771F27" w:rsidRPr="00B75BCB" w:rsidRDefault="00000000" w:rsidP="0090323F">
      <w:pPr>
        <w:pStyle w:val="Akapitzlist"/>
        <w:numPr>
          <w:ilvl w:val="0"/>
          <w:numId w:val="3"/>
        </w:numPr>
        <w:tabs>
          <w:tab w:val="left" w:pos="306"/>
        </w:tabs>
        <w:spacing w:line="242" w:lineRule="auto"/>
        <w:ind w:left="306" w:right="43" w:hanging="197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 xml:space="preserve">mają miejsce ćwiczenia artykulacji i dykcji dla pełniących służbę słowa: lektor, komentator, </w:t>
      </w:r>
      <w:proofErr w:type="spellStart"/>
      <w:r w:rsidRPr="00B75BCB">
        <w:rPr>
          <w:rStyle w:val="Pogrubienie"/>
          <w:b w:val="0"/>
          <w:bCs w:val="0"/>
          <w:sz w:val="17"/>
          <w:szCs w:val="17"/>
        </w:rPr>
        <w:t>psałterzysta</w:t>
      </w:r>
      <w:proofErr w:type="spellEnd"/>
      <w:r w:rsidRPr="00B75BCB">
        <w:rPr>
          <w:rStyle w:val="Pogrubienie"/>
          <w:b w:val="0"/>
          <w:bCs w:val="0"/>
          <w:sz w:val="17"/>
          <w:szCs w:val="17"/>
        </w:rPr>
        <w:t xml:space="preserve">, </w:t>
      </w:r>
      <w:proofErr w:type="spellStart"/>
      <w:r w:rsidRPr="00B75BCB">
        <w:rPr>
          <w:rStyle w:val="Pogrubienie"/>
          <w:b w:val="0"/>
          <w:bCs w:val="0"/>
          <w:sz w:val="17"/>
          <w:szCs w:val="17"/>
        </w:rPr>
        <w:t>schola</w:t>
      </w:r>
      <w:proofErr w:type="spellEnd"/>
      <w:r w:rsidRPr="00B75BCB">
        <w:rPr>
          <w:rStyle w:val="Pogrubienie"/>
          <w:b w:val="0"/>
          <w:bCs w:val="0"/>
          <w:sz w:val="17"/>
          <w:szCs w:val="17"/>
        </w:rPr>
        <w:t>/chór (może je prowadzić sam ceremoniarz albo jego pomocnik, kierownik chóru czy organista),</w:t>
      </w:r>
    </w:p>
    <w:p w14:paraId="6CE2A010" w14:textId="56707A75" w:rsidR="00771F27" w:rsidRPr="00B75BCB" w:rsidRDefault="00000000" w:rsidP="0090323F">
      <w:pPr>
        <w:pStyle w:val="Akapitzlist"/>
        <w:numPr>
          <w:ilvl w:val="0"/>
          <w:numId w:val="3"/>
        </w:numPr>
        <w:tabs>
          <w:tab w:val="left" w:pos="306"/>
        </w:tabs>
        <w:spacing w:line="242" w:lineRule="auto"/>
        <w:ind w:left="306" w:right="45" w:hanging="197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dokonuje się uzgodnień między poszczególnymi uczestnikami celebracji (np. ministranci ołtarza i służba darów)</w:t>
      </w:r>
      <w:r w:rsidR="00F030DB" w:rsidRPr="00B75BCB">
        <w:rPr>
          <w:rStyle w:val="Pogrubienie"/>
          <w:b w:val="0"/>
          <w:bCs w:val="0"/>
          <w:sz w:val="17"/>
          <w:szCs w:val="17"/>
        </w:rPr>
        <w:t>,</w:t>
      </w:r>
    </w:p>
    <w:p w14:paraId="4D237F59" w14:textId="77777777" w:rsidR="00771F27" w:rsidRPr="00B75BCB" w:rsidRDefault="00000000" w:rsidP="0090323F">
      <w:pPr>
        <w:pStyle w:val="Akapitzlist"/>
        <w:numPr>
          <w:ilvl w:val="0"/>
          <w:numId w:val="3"/>
        </w:numPr>
        <w:tabs>
          <w:tab w:val="left" w:pos="305"/>
        </w:tabs>
        <w:ind w:left="305" w:hanging="196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podawane są zasady doboru stroju przez posługujących, w szczególności:</w:t>
      </w:r>
    </w:p>
    <w:p w14:paraId="65D944C8" w14:textId="77777777" w:rsidR="00771F27" w:rsidRPr="00B75BCB" w:rsidRDefault="00000000" w:rsidP="0090323F">
      <w:pPr>
        <w:pStyle w:val="Akapitzlist"/>
        <w:numPr>
          <w:ilvl w:val="0"/>
          <w:numId w:val="2"/>
        </w:numPr>
        <w:tabs>
          <w:tab w:val="left" w:pos="364"/>
        </w:tabs>
        <w:spacing w:line="242" w:lineRule="auto"/>
        <w:ind w:right="45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ceremoniarz (główny) ubiera albę (gdy jej krój tego wymaga, to także humerał i pasek); jeśli ceremoniarzem jest diakon, to może on założyć dalmatykę,</w:t>
      </w:r>
    </w:p>
    <w:p w14:paraId="5B30A97C" w14:textId="77777777" w:rsidR="00771F27" w:rsidRPr="00B75BCB" w:rsidRDefault="00000000" w:rsidP="0090323F">
      <w:pPr>
        <w:pStyle w:val="Akapitzlist"/>
        <w:numPr>
          <w:ilvl w:val="0"/>
          <w:numId w:val="2"/>
        </w:numPr>
        <w:tabs>
          <w:tab w:val="left" w:pos="364"/>
        </w:tabs>
        <w:spacing w:line="242" w:lineRule="auto"/>
        <w:ind w:right="47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 xml:space="preserve">w prezbiterium: może być dwojaki, tzn. alba lub komża (w zależności od panującego zwyczaju także </w:t>
      </w:r>
      <w:proofErr w:type="spellStart"/>
      <w:r w:rsidRPr="00B75BCB">
        <w:rPr>
          <w:rStyle w:val="Pogrubienie"/>
          <w:b w:val="0"/>
          <w:bCs w:val="0"/>
          <w:sz w:val="17"/>
          <w:szCs w:val="17"/>
        </w:rPr>
        <w:t>sutanka</w:t>
      </w:r>
      <w:proofErr w:type="spellEnd"/>
      <w:r w:rsidRPr="00B75BCB">
        <w:rPr>
          <w:rStyle w:val="Pogrubienie"/>
          <w:b w:val="0"/>
          <w:bCs w:val="0"/>
          <w:sz w:val="17"/>
          <w:szCs w:val="17"/>
        </w:rPr>
        <w:t>, kołnierz, rewerenda); najlepiej, by cały zespół, a przynajmniej pełniący funkcje parami, mieli strój tego samego rodzaju,</w:t>
      </w:r>
    </w:p>
    <w:p w14:paraId="74E2EB69" w14:textId="77777777" w:rsidR="00771F27" w:rsidRPr="00B75BCB" w:rsidRDefault="00000000" w:rsidP="0090323F">
      <w:pPr>
        <w:pStyle w:val="Akapitzlist"/>
        <w:numPr>
          <w:ilvl w:val="0"/>
          <w:numId w:val="2"/>
        </w:numPr>
        <w:tabs>
          <w:tab w:val="left" w:pos="364"/>
        </w:tabs>
        <w:spacing w:line="242" w:lineRule="auto"/>
        <w:ind w:right="45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poza prezbiterium, w tym pomocnik ceremoniarza: godny i odświętny, w żadnym wypadku zbyt swobodny, roboczy lub plażowy.</w:t>
      </w:r>
    </w:p>
    <w:p w14:paraId="406E1487" w14:textId="298CFAAF" w:rsidR="00771F27" w:rsidRPr="00B75BCB" w:rsidRDefault="00000000" w:rsidP="0090323F">
      <w:pPr>
        <w:pStyle w:val="Tekstpodstawowy"/>
        <w:spacing w:line="242" w:lineRule="auto"/>
        <w:ind w:left="109" w:right="49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Podczas prób można posłużyć się schematami ilustrującymi przebieg procesji, zajmowanie miejsc w prezbiterium, a gdy warunki na to pozwalają, to także prezentacjami multimedialnymi czy zdjęciami obrazującymi konkretne miejsca sakralne.</w:t>
      </w:r>
    </w:p>
    <w:p w14:paraId="5A1662C5" w14:textId="77777777" w:rsidR="00771F27" w:rsidRPr="00B75BCB" w:rsidRDefault="00000000" w:rsidP="0090323F">
      <w:pPr>
        <w:ind w:left="109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Należy pamiętać, że próba powinna uwzględniać nie tylko aspekty</w:t>
      </w:r>
    </w:p>
    <w:p w14:paraId="27D816B4" w14:textId="77777777" w:rsidR="00771F27" w:rsidRPr="00B75BCB" w:rsidRDefault="00000000" w:rsidP="0090323F">
      <w:pPr>
        <w:ind w:left="109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techniczne (próba asysty), ale także formację duchową (krąg liturgiczny).</w:t>
      </w:r>
    </w:p>
    <w:p w14:paraId="27EBC9E3" w14:textId="77777777" w:rsidR="00771F27" w:rsidRPr="00B75BCB" w:rsidRDefault="00000000">
      <w:pPr>
        <w:spacing w:before="156"/>
        <w:ind w:left="241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UZGODNIENIA Z INNYMI UCZESTNIKAMI CELEBRACJI</w:t>
      </w:r>
    </w:p>
    <w:p w14:paraId="1BACE2C8" w14:textId="77777777" w:rsidR="00771F27" w:rsidRPr="00B75BCB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81"/>
        <w:ind w:right="38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ceremoniarz powinien znać wszystkie uzgodnienia oraz wszystkie elementy celebracji – w tym zakresie ściśle współpracuje z celebransem, proboszczem i zakrystianem;</w:t>
      </w:r>
    </w:p>
    <w:p w14:paraId="5284D9EA" w14:textId="77777777" w:rsidR="00771F27" w:rsidRPr="00B75BCB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21"/>
        <w:ind w:right="42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musi znać miejsce, w którym liturgia będzie sprawowana, wiedzieć jak działają mikrofony, nagłośnieni, skąd wziąć sprzęty, bieliznę liturgiczną, klucze itd. – w tym celu współpracuje z zakrystianem; jeśli układ prezbiterium, np. z powodu wystroju, nie sprzyja przeprowadzeniu celebracji – powinien to zmienić w porozumieniu z pełniącymi posługę ładu (np. kwiaty wokół ołtarza uniemożliwiają lub znacznie utrudniają jego obejście podczas okadzenia);</w:t>
      </w:r>
    </w:p>
    <w:p w14:paraId="4DA8B5E2" w14:textId="77777777" w:rsidR="00771F27" w:rsidRPr="00B75BCB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26"/>
        <w:ind w:right="39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osobom słabiej przygotowanym (poza szczególnymi sytuacjami, np. gdy w czasie bierzmowania wszystkie funkcje mają pełnić kandydaci) nie należy zlecać skomplikowanych posług, trzeba natomiast poświęcić im na próbie więcej czasu; jeśli członkowie zespołu służby liturgicznej pochodzą z różnych ośrodków, należy uzgodnić sposób wypełniania posług – najlepiej, by funkcje pełnione parami (ministranci ołtarza, światła, kadzidła oraz mitry i pastorału) pełniły osoby z jednego ośrodka;</w:t>
      </w:r>
    </w:p>
    <w:p w14:paraId="5C566AB4" w14:textId="77777777" w:rsidR="00771F27" w:rsidRPr="00B75BCB" w:rsidRDefault="00000000">
      <w:pPr>
        <w:pStyle w:val="Akapitzlist"/>
        <w:numPr>
          <w:ilvl w:val="0"/>
          <w:numId w:val="1"/>
        </w:numPr>
        <w:tabs>
          <w:tab w:val="left" w:pos="337"/>
        </w:tabs>
        <w:spacing w:before="26"/>
        <w:ind w:right="4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gdy przygotowywane są obrzędy, które są sprawowane rzadko, np. raz w roku (Triduum Paschalne) albo tylko raz w czasie istnienia parafii (konsekracja świątyni, poświęcenie dzwonów itd.) trzeba dobrze przećwiczyć przebieg tych obrzędów, najlepiej z uwzględnieniem kilku wariantów (np. dobra lub zła pogoda w czasie Wigilii Paschalnej), a najlepiej wybrać współpracowników – pomocników ceremoniarza, którzy mogą odpowiadać za służbę liturgiczną w prezbiterium,</w:t>
      </w:r>
    </w:p>
    <w:p w14:paraId="292D76C9" w14:textId="77777777" w:rsidR="0090323F" w:rsidRDefault="00000000">
      <w:pPr>
        <w:pStyle w:val="Tekstpodstawowy"/>
        <w:spacing w:before="76" w:line="242" w:lineRule="auto"/>
        <w:ind w:left="224" w:right="190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br w:type="column"/>
      </w:r>
    </w:p>
    <w:p w14:paraId="7A485FCB" w14:textId="503C0234" w:rsidR="00771F27" w:rsidRPr="00B75BCB" w:rsidRDefault="00000000">
      <w:pPr>
        <w:pStyle w:val="Tekstpodstawowy"/>
        <w:spacing w:before="76" w:line="242" w:lineRule="auto"/>
        <w:ind w:left="224" w:right="190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np. prowadzić procesję wejścia (ceremoniarz główny i jego pomocnik zajmują miejsca po przeciwnej stronie prezbiterium) i poza prezbiterium np. za służbę ładu, komentatorów liturgicznych, osoby pełniące posługę darów, podających</w:t>
      </w:r>
      <w:r w:rsidR="00F030DB" w:rsidRPr="00B75BCB">
        <w:rPr>
          <w:rStyle w:val="Pogrubienie"/>
          <w:b w:val="0"/>
          <w:bCs w:val="0"/>
          <w:sz w:val="17"/>
          <w:szCs w:val="17"/>
        </w:rPr>
        <w:t xml:space="preserve"> </w:t>
      </w:r>
      <w:r w:rsidRPr="00B75BCB">
        <w:rPr>
          <w:rStyle w:val="Pogrubienie"/>
          <w:b w:val="0"/>
          <w:bCs w:val="0"/>
          <w:sz w:val="17"/>
          <w:szCs w:val="17"/>
        </w:rPr>
        <w:t>intencje</w:t>
      </w:r>
      <w:r w:rsidR="00F030DB" w:rsidRPr="00B75BCB">
        <w:rPr>
          <w:rStyle w:val="Pogrubienie"/>
          <w:b w:val="0"/>
          <w:bCs w:val="0"/>
          <w:sz w:val="17"/>
          <w:szCs w:val="17"/>
        </w:rPr>
        <w:t xml:space="preserve"> </w:t>
      </w:r>
      <w:r w:rsidRPr="00B75BCB">
        <w:rPr>
          <w:rStyle w:val="Pogrubienie"/>
          <w:b w:val="0"/>
          <w:bCs w:val="0"/>
          <w:sz w:val="17"/>
          <w:szCs w:val="17"/>
        </w:rPr>
        <w:t>modlitwy</w:t>
      </w:r>
      <w:r w:rsidR="00F030DB" w:rsidRPr="00B75BCB">
        <w:rPr>
          <w:rStyle w:val="Pogrubienie"/>
          <w:b w:val="0"/>
          <w:bCs w:val="0"/>
          <w:sz w:val="17"/>
          <w:szCs w:val="17"/>
        </w:rPr>
        <w:t xml:space="preserve"> </w:t>
      </w:r>
      <w:r w:rsidRPr="00B75BCB">
        <w:rPr>
          <w:rStyle w:val="Pogrubienie"/>
          <w:b w:val="0"/>
          <w:bCs w:val="0"/>
          <w:sz w:val="17"/>
          <w:szCs w:val="17"/>
        </w:rPr>
        <w:t>wiernych.</w:t>
      </w:r>
    </w:p>
    <w:p w14:paraId="458FD7DF" w14:textId="77777777" w:rsidR="00771F27" w:rsidRPr="00B75BCB" w:rsidRDefault="00000000">
      <w:pPr>
        <w:spacing w:before="18" w:line="242" w:lineRule="auto"/>
        <w:ind w:left="193" w:right="107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Jeśli jest to możliwe, powinny się odbyć dwie lub więcej prób. Ćwiczenia techniczne mogą się odbyć w podgrupach – pod kierunkiem pomocników ceremoniarza.</w:t>
      </w:r>
    </w:p>
    <w:p w14:paraId="3A5959DB" w14:textId="77777777" w:rsidR="00771F27" w:rsidRPr="00B75BCB" w:rsidRDefault="00000000">
      <w:pPr>
        <w:pStyle w:val="Tekstpodstawowy"/>
        <w:spacing w:before="58" w:line="242" w:lineRule="auto"/>
        <w:ind w:left="193" w:right="109"/>
        <w:jc w:val="both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W pewnych okolicznościach, w których trudno o próbę (np. pielgrzymka), rozwiązaniem może być wybór doświadczonych posługujących lub większa „interwencja” w przebieg liturgii (np. doprowadzenie czytających do miejsca wykonywania ich funkcji przez ceremoniarza).</w:t>
      </w:r>
    </w:p>
    <w:p w14:paraId="10D90A37" w14:textId="77777777" w:rsidR="00771F27" w:rsidRPr="00B75BCB" w:rsidRDefault="00000000">
      <w:pPr>
        <w:spacing w:before="152"/>
        <w:ind w:left="63" w:right="8"/>
        <w:jc w:val="center"/>
        <w:rPr>
          <w:rStyle w:val="Pogrubienie"/>
          <w:b w:val="0"/>
          <w:bCs w:val="0"/>
          <w:sz w:val="17"/>
          <w:szCs w:val="17"/>
          <w:u w:val="single"/>
        </w:rPr>
      </w:pPr>
      <w:r w:rsidRPr="00B75BCB">
        <w:rPr>
          <w:rStyle w:val="Pogrubienie"/>
          <w:b w:val="0"/>
          <w:bCs w:val="0"/>
          <w:sz w:val="17"/>
          <w:szCs w:val="17"/>
          <w:u w:val="single"/>
        </w:rPr>
        <w:t>PRZYGOTOWANIE  BEZPOŚREDNIE</w:t>
      </w:r>
    </w:p>
    <w:p w14:paraId="7169A9C8" w14:textId="68BA4921" w:rsidR="00771F27" w:rsidRPr="00B75BCB" w:rsidRDefault="00000000">
      <w:pPr>
        <w:spacing w:before="152"/>
        <w:ind w:left="63"/>
        <w:jc w:val="center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TUŻ PRZED CELE BRACJĄ</w:t>
      </w:r>
    </w:p>
    <w:p w14:paraId="7DA35AA2" w14:textId="30E24D1D" w:rsidR="00771F27" w:rsidRPr="00B75BCB" w:rsidRDefault="00000000">
      <w:pPr>
        <w:spacing w:before="12"/>
        <w:ind w:left="63" w:right="6"/>
        <w:jc w:val="center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NALEŻY PAMIĘTAĆ O TYM, ŻE:</w:t>
      </w:r>
    </w:p>
    <w:p w14:paraId="7ED8F827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before="135" w:line="242" w:lineRule="auto"/>
        <w:ind w:left="308" w:right="109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ceremoniarz przychodzi do zakrystii co najmniej 15 minut (w dni powszednie) lub 30 minut (w święta i uroczystości) przed liturgią, aby dokonać ostatnich uzgodnień,</w:t>
      </w:r>
    </w:p>
    <w:p w14:paraId="64B4E162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line="242" w:lineRule="auto"/>
        <w:ind w:left="308" w:right="104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powinien sprawdzić, czy przybyli wszyscy posługujący i czy wszystko jest przygotowane (zakres sprawdzenia powinien wynikać z dojrzałości i zgrania zespołu posługujących – im słabiej przygotowani, tym dokładniej sprawdzać),</w:t>
      </w:r>
    </w:p>
    <w:p w14:paraId="0A375821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line="242" w:lineRule="auto"/>
        <w:ind w:left="308" w:right="109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w razie potrzeby można raz jeszcze przećwiczyć wszystkie lub wybrane elementy celebracji (np. procesja na Ewangelię z diakonem, którego nie było na próbie),</w:t>
      </w:r>
    </w:p>
    <w:p w14:paraId="083C9035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line="242" w:lineRule="auto"/>
        <w:ind w:left="308" w:right="111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jeśli sytuacja tego wymaga, dobrze jest z góry przygotować alternatywne rozwiązania w każdym przypadku, który dopuszcza różne warianty, jakich nie da się jednoznacznie określić przed liturgią (np. wybór ME, liczba koncelebransów).</w:t>
      </w:r>
    </w:p>
    <w:p w14:paraId="1674E6CC" w14:textId="77777777" w:rsidR="00771F27" w:rsidRPr="00B75BCB" w:rsidRDefault="00000000">
      <w:pPr>
        <w:spacing w:before="168"/>
        <w:ind w:left="63" w:right="8"/>
        <w:jc w:val="center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POSŁUGA W CZASIE LITURGII:</w:t>
      </w:r>
    </w:p>
    <w:p w14:paraId="1DC6D3AA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before="125" w:line="242" w:lineRule="auto"/>
        <w:ind w:left="308" w:right="108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w procesji wejścia i na zakończenie ceremoniarz idzie w pobliżu głównego celebransa (nie zajmując jednak miejsca przewidzianego dla diakona); w innych momentach liturgii miejsce wyznacza rodzaj obrzędu i potrzeba interwencji,</w:t>
      </w:r>
    </w:p>
    <w:p w14:paraId="6FB2D308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ind w:left="308" w:right="107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gdy w prezbiterium jest dwóch ceremoniarzy jeden powinien być po stronie słowa, drugi – darów (jeśli warunki w miejscu celebracji tego wymagają, zazwyczaj do jego obowiązków należy także podawanie mikrofonu)</w:t>
      </w:r>
    </w:p>
    <w:p w14:paraId="3A56D58A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before="4" w:line="242" w:lineRule="auto"/>
        <w:ind w:left="308" w:right="113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można podawać krótkie, ciche instrukcje, zasadniczo po polsku (po łacinie tylko jeśli ma pewność, że są zrozumiałe), np. ruszamy, szybciej, wolniej, siadamy, idziemy przed ołtarz itd.</w:t>
      </w:r>
    </w:p>
    <w:p w14:paraId="304ADDE2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line="242" w:lineRule="auto"/>
        <w:ind w:left="308" w:right="108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w razie problemów: nie wolno wpadać w panikę, wykonywać jakiś gestów wyrażających rozpacz, zdenerwowanie, nie wolno śmiać się; ceremoniarz powinien zachowywać „kamienną twarz”, ma dawać wzór modlitewnej postawy w każdej sytuacji,</w:t>
      </w:r>
    </w:p>
    <w:p w14:paraId="432EFD45" w14:textId="77777777" w:rsidR="00771F27" w:rsidRPr="00B75BCB" w:rsidRDefault="00000000">
      <w:pPr>
        <w:pStyle w:val="Akapitzlist"/>
        <w:numPr>
          <w:ilvl w:val="0"/>
          <w:numId w:val="3"/>
        </w:numPr>
        <w:tabs>
          <w:tab w:val="left" w:pos="306"/>
          <w:tab w:val="left" w:pos="308"/>
        </w:tabs>
        <w:spacing w:line="242" w:lineRule="auto"/>
        <w:ind w:left="308" w:right="105" w:hanging="200"/>
        <w:rPr>
          <w:rStyle w:val="Pogrubienie"/>
          <w:b w:val="0"/>
          <w:bCs w:val="0"/>
          <w:sz w:val="17"/>
          <w:szCs w:val="17"/>
        </w:rPr>
      </w:pPr>
      <w:r w:rsidRPr="00B75BCB">
        <w:rPr>
          <w:rStyle w:val="Pogrubienie"/>
          <w:b w:val="0"/>
          <w:bCs w:val="0"/>
          <w:sz w:val="17"/>
          <w:szCs w:val="17"/>
        </w:rPr>
        <w:t>interwencje w liturgii powinny mieć miejsce wtedy, gdy ingerencja w przebieg liturgii nie spowoduje większego zamieszania niż jej brak; należy także dobrze wybrać czas i miejsce interwencji.</w:t>
      </w:r>
    </w:p>
    <w:sectPr w:rsidR="00771F27" w:rsidRPr="00B75BCB">
      <w:pgSz w:w="16840" w:h="11910" w:orient="landscape"/>
      <w:pgMar w:top="200" w:right="200" w:bottom="0" w:left="260" w:header="708" w:footer="708" w:gutter="0"/>
      <w:cols w:num="3" w:space="708" w:equalWidth="0">
        <w:col w:w="5172" w:space="327"/>
        <w:col w:w="5260" w:space="323"/>
        <w:col w:w="52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01B3"/>
    <w:multiLevelType w:val="hybridMultilevel"/>
    <w:tmpl w:val="B48C1018"/>
    <w:lvl w:ilvl="0" w:tplc="D6228CA8">
      <w:numFmt w:val="bullet"/>
      <w:lvlText w:val=""/>
      <w:lvlJc w:val="left"/>
      <w:pPr>
        <w:ind w:left="414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9038209A">
      <w:numFmt w:val="bullet"/>
      <w:lvlText w:val="•"/>
      <w:lvlJc w:val="left"/>
      <w:pPr>
        <w:ind w:left="928" w:hanging="142"/>
      </w:pPr>
      <w:rPr>
        <w:rFonts w:hint="default"/>
        <w:lang w:val="pl-PL" w:eastAsia="en-US" w:bidi="ar-SA"/>
      </w:rPr>
    </w:lvl>
    <w:lvl w:ilvl="2" w:tplc="003C3E94">
      <w:numFmt w:val="bullet"/>
      <w:lvlText w:val="•"/>
      <w:lvlJc w:val="left"/>
      <w:pPr>
        <w:ind w:left="1437" w:hanging="142"/>
      </w:pPr>
      <w:rPr>
        <w:rFonts w:hint="default"/>
        <w:lang w:val="pl-PL" w:eastAsia="en-US" w:bidi="ar-SA"/>
      </w:rPr>
    </w:lvl>
    <w:lvl w:ilvl="3" w:tplc="00921A54">
      <w:numFmt w:val="bullet"/>
      <w:lvlText w:val="•"/>
      <w:lvlJc w:val="left"/>
      <w:pPr>
        <w:ind w:left="1946" w:hanging="142"/>
      </w:pPr>
      <w:rPr>
        <w:rFonts w:hint="default"/>
        <w:lang w:val="pl-PL" w:eastAsia="en-US" w:bidi="ar-SA"/>
      </w:rPr>
    </w:lvl>
    <w:lvl w:ilvl="4" w:tplc="59D83018">
      <w:numFmt w:val="bullet"/>
      <w:lvlText w:val="•"/>
      <w:lvlJc w:val="left"/>
      <w:pPr>
        <w:ind w:left="2455" w:hanging="142"/>
      </w:pPr>
      <w:rPr>
        <w:rFonts w:hint="default"/>
        <w:lang w:val="pl-PL" w:eastAsia="en-US" w:bidi="ar-SA"/>
      </w:rPr>
    </w:lvl>
    <w:lvl w:ilvl="5" w:tplc="512460E8">
      <w:numFmt w:val="bullet"/>
      <w:lvlText w:val="•"/>
      <w:lvlJc w:val="left"/>
      <w:pPr>
        <w:ind w:left="2964" w:hanging="142"/>
      </w:pPr>
      <w:rPr>
        <w:rFonts w:hint="default"/>
        <w:lang w:val="pl-PL" w:eastAsia="en-US" w:bidi="ar-SA"/>
      </w:rPr>
    </w:lvl>
    <w:lvl w:ilvl="6" w:tplc="2E6AEDC4">
      <w:numFmt w:val="bullet"/>
      <w:lvlText w:val="•"/>
      <w:lvlJc w:val="left"/>
      <w:pPr>
        <w:ind w:left="3473" w:hanging="142"/>
      </w:pPr>
      <w:rPr>
        <w:rFonts w:hint="default"/>
        <w:lang w:val="pl-PL" w:eastAsia="en-US" w:bidi="ar-SA"/>
      </w:rPr>
    </w:lvl>
    <w:lvl w:ilvl="7" w:tplc="119004B2">
      <w:numFmt w:val="bullet"/>
      <w:lvlText w:val="•"/>
      <w:lvlJc w:val="left"/>
      <w:pPr>
        <w:ind w:left="3982" w:hanging="142"/>
      </w:pPr>
      <w:rPr>
        <w:rFonts w:hint="default"/>
        <w:lang w:val="pl-PL" w:eastAsia="en-US" w:bidi="ar-SA"/>
      </w:rPr>
    </w:lvl>
    <w:lvl w:ilvl="8" w:tplc="A208B45C">
      <w:numFmt w:val="bullet"/>
      <w:lvlText w:val="•"/>
      <w:lvlJc w:val="left"/>
      <w:pPr>
        <w:ind w:left="4491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1C0D42CC"/>
    <w:multiLevelType w:val="hybridMultilevel"/>
    <w:tmpl w:val="B0321654"/>
    <w:lvl w:ilvl="0" w:tplc="1974BB42">
      <w:numFmt w:val="bullet"/>
      <w:lvlText w:val=""/>
      <w:lvlJc w:val="left"/>
      <w:pPr>
        <w:ind w:left="337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100"/>
        <w:sz w:val="21"/>
        <w:szCs w:val="21"/>
        <w:lang w:val="pl-PL" w:eastAsia="en-US" w:bidi="ar-SA"/>
      </w:rPr>
    </w:lvl>
    <w:lvl w:ilvl="1" w:tplc="6B2E277C">
      <w:numFmt w:val="bullet"/>
      <w:lvlText w:val="•"/>
      <w:lvlJc w:val="left"/>
      <w:pPr>
        <w:ind w:left="831" w:hanging="228"/>
      </w:pPr>
      <w:rPr>
        <w:rFonts w:hint="default"/>
        <w:lang w:val="pl-PL" w:eastAsia="en-US" w:bidi="ar-SA"/>
      </w:rPr>
    </w:lvl>
    <w:lvl w:ilvl="2" w:tplc="43CC717C">
      <w:numFmt w:val="bullet"/>
      <w:lvlText w:val="•"/>
      <w:lvlJc w:val="left"/>
      <w:pPr>
        <w:ind w:left="1323" w:hanging="228"/>
      </w:pPr>
      <w:rPr>
        <w:rFonts w:hint="default"/>
        <w:lang w:val="pl-PL" w:eastAsia="en-US" w:bidi="ar-SA"/>
      </w:rPr>
    </w:lvl>
    <w:lvl w:ilvl="3" w:tplc="05C479DC">
      <w:numFmt w:val="bullet"/>
      <w:lvlText w:val="•"/>
      <w:lvlJc w:val="left"/>
      <w:pPr>
        <w:ind w:left="1815" w:hanging="228"/>
      </w:pPr>
      <w:rPr>
        <w:rFonts w:hint="default"/>
        <w:lang w:val="pl-PL" w:eastAsia="en-US" w:bidi="ar-SA"/>
      </w:rPr>
    </w:lvl>
    <w:lvl w:ilvl="4" w:tplc="8988AA6A">
      <w:numFmt w:val="bullet"/>
      <w:lvlText w:val="•"/>
      <w:lvlJc w:val="left"/>
      <w:pPr>
        <w:ind w:left="2307" w:hanging="228"/>
      </w:pPr>
      <w:rPr>
        <w:rFonts w:hint="default"/>
        <w:lang w:val="pl-PL" w:eastAsia="en-US" w:bidi="ar-SA"/>
      </w:rPr>
    </w:lvl>
    <w:lvl w:ilvl="5" w:tplc="34085E56">
      <w:numFmt w:val="bullet"/>
      <w:lvlText w:val="•"/>
      <w:lvlJc w:val="left"/>
      <w:pPr>
        <w:ind w:left="2799" w:hanging="228"/>
      </w:pPr>
      <w:rPr>
        <w:rFonts w:hint="default"/>
        <w:lang w:val="pl-PL" w:eastAsia="en-US" w:bidi="ar-SA"/>
      </w:rPr>
    </w:lvl>
    <w:lvl w:ilvl="6" w:tplc="A7561246">
      <w:numFmt w:val="bullet"/>
      <w:lvlText w:val="•"/>
      <w:lvlJc w:val="left"/>
      <w:pPr>
        <w:ind w:left="3291" w:hanging="228"/>
      </w:pPr>
      <w:rPr>
        <w:rFonts w:hint="default"/>
        <w:lang w:val="pl-PL" w:eastAsia="en-US" w:bidi="ar-SA"/>
      </w:rPr>
    </w:lvl>
    <w:lvl w:ilvl="7" w:tplc="77EAE1B4">
      <w:numFmt w:val="bullet"/>
      <w:lvlText w:val="•"/>
      <w:lvlJc w:val="left"/>
      <w:pPr>
        <w:ind w:left="3783" w:hanging="228"/>
      </w:pPr>
      <w:rPr>
        <w:rFonts w:hint="default"/>
        <w:lang w:val="pl-PL" w:eastAsia="en-US" w:bidi="ar-SA"/>
      </w:rPr>
    </w:lvl>
    <w:lvl w:ilvl="8" w:tplc="5D982946">
      <w:numFmt w:val="bullet"/>
      <w:lvlText w:val="•"/>
      <w:lvlJc w:val="left"/>
      <w:pPr>
        <w:ind w:left="4275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1D50375C"/>
    <w:multiLevelType w:val="hybridMultilevel"/>
    <w:tmpl w:val="24AAEC9C"/>
    <w:lvl w:ilvl="0" w:tplc="CE704AE2">
      <w:start w:val="1"/>
      <w:numFmt w:val="upperRoman"/>
      <w:lvlText w:val="%1"/>
      <w:lvlJc w:val="left"/>
      <w:pPr>
        <w:ind w:left="563" w:hanging="2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color w:val="C11212"/>
        <w:spacing w:val="0"/>
        <w:w w:val="74"/>
        <w:sz w:val="16"/>
        <w:szCs w:val="16"/>
        <w:lang w:val="pl-PL" w:eastAsia="en-US" w:bidi="ar-SA"/>
      </w:rPr>
    </w:lvl>
    <w:lvl w:ilvl="1" w:tplc="0D5E4DDC">
      <w:numFmt w:val="bullet"/>
      <w:lvlText w:val="•"/>
      <w:lvlJc w:val="left"/>
      <w:pPr>
        <w:ind w:left="999" w:hanging="221"/>
      </w:pPr>
      <w:rPr>
        <w:rFonts w:hint="default"/>
        <w:lang w:val="pl-PL" w:eastAsia="en-US" w:bidi="ar-SA"/>
      </w:rPr>
    </w:lvl>
    <w:lvl w:ilvl="2" w:tplc="75E8D680">
      <w:numFmt w:val="bullet"/>
      <w:lvlText w:val="•"/>
      <w:lvlJc w:val="left"/>
      <w:pPr>
        <w:ind w:left="1438" w:hanging="221"/>
      </w:pPr>
      <w:rPr>
        <w:rFonts w:hint="default"/>
        <w:lang w:val="pl-PL" w:eastAsia="en-US" w:bidi="ar-SA"/>
      </w:rPr>
    </w:lvl>
    <w:lvl w:ilvl="3" w:tplc="9A88E050">
      <w:numFmt w:val="bullet"/>
      <w:lvlText w:val="•"/>
      <w:lvlJc w:val="left"/>
      <w:pPr>
        <w:ind w:left="1878" w:hanging="221"/>
      </w:pPr>
      <w:rPr>
        <w:rFonts w:hint="default"/>
        <w:lang w:val="pl-PL" w:eastAsia="en-US" w:bidi="ar-SA"/>
      </w:rPr>
    </w:lvl>
    <w:lvl w:ilvl="4" w:tplc="E24C1758">
      <w:numFmt w:val="bullet"/>
      <w:lvlText w:val="•"/>
      <w:lvlJc w:val="left"/>
      <w:pPr>
        <w:ind w:left="2317" w:hanging="221"/>
      </w:pPr>
      <w:rPr>
        <w:rFonts w:hint="default"/>
        <w:lang w:val="pl-PL" w:eastAsia="en-US" w:bidi="ar-SA"/>
      </w:rPr>
    </w:lvl>
    <w:lvl w:ilvl="5" w:tplc="DF06AAFA">
      <w:numFmt w:val="bullet"/>
      <w:lvlText w:val="•"/>
      <w:lvlJc w:val="left"/>
      <w:pPr>
        <w:ind w:left="2757" w:hanging="221"/>
      </w:pPr>
      <w:rPr>
        <w:rFonts w:hint="default"/>
        <w:lang w:val="pl-PL" w:eastAsia="en-US" w:bidi="ar-SA"/>
      </w:rPr>
    </w:lvl>
    <w:lvl w:ilvl="6" w:tplc="BBF64DE4">
      <w:numFmt w:val="bullet"/>
      <w:lvlText w:val="•"/>
      <w:lvlJc w:val="left"/>
      <w:pPr>
        <w:ind w:left="3196" w:hanging="221"/>
      </w:pPr>
      <w:rPr>
        <w:rFonts w:hint="default"/>
        <w:lang w:val="pl-PL" w:eastAsia="en-US" w:bidi="ar-SA"/>
      </w:rPr>
    </w:lvl>
    <w:lvl w:ilvl="7" w:tplc="76CC0C36">
      <w:numFmt w:val="bullet"/>
      <w:lvlText w:val="•"/>
      <w:lvlJc w:val="left"/>
      <w:pPr>
        <w:ind w:left="3635" w:hanging="221"/>
      </w:pPr>
      <w:rPr>
        <w:rFonts w:hint="default"/>
        <w:lang w:val="pl-PL" w:eastAsia="en-US" w:bidi="ar-SA"/>
      </w:rPr>
    </w:lvl>
    <w:lvl w:ilvl="8" w:tplc="F7A042B6">
      <w:numFmt w:val="bullet"/>
      <w:lvlText w:val="•"/>
      <w:lvlJc w:val="left"/>
      <w:pPr>
        <w:ind w:left="4075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27AE02B8"/>
    <w:multiLevelType w:val="hybridMultilevel"/>
    <w:tmpl w:val="E6D89DC2"/>
    <w:lvl w:ilvl="0" w:tplc="C8D2DEA4">
      <w:numFmt w:val="bullet"/>
      <w:lvlText w:val=""/>
      <w:lvlJc w:val="left"/>
      <w:pPr>
        <w:ind w:left="364" w:hanging="171"/>
      </w:pPr>
      <w:rPr>
        <w:rFonts w:ascii="Symbol" w:eastAsia="Symbol" w:hAnsi="Symbol" w:cs="Symbol" w:hint="default"/>
        <w:b/>
        <w:bCs/>
        <w:i w:val="0"/>
        <w:iCs w:val="0"/>
        <w:color w:val="C11212"/>
        <w:spacing w:val="0"/>
        <w:w w:val="100"/>
        <w:sz w:val="16"/>
        <w:szCs w:val="16"/>
        <w:lang w:val="pl-PL" w:eastAsia="en-US" w:bidi="ar-SA"/>
      </w:rPr>
    </w:lvl>
    <w:lvl w:ilvl="1" w:tplc="CA4C6296">
      <w:numFmt w:val="bullet"/>
      <w:lvlText w:val="•"/>
      <w:lvlJc w:val="left"/>
      <w:pPr>
        <w:ind w:left="849" w:hanging="171"/>
      </w:pPr>
      <w:rPr>
        <w:rFonts w:hint="default"/>
        <w:lang w:val="pl-PL" w:eastAsia="en-US" w:bidi="ar-SA"/>
      </w:rPr>
    </w:lvl>
    <w:lvl w:ilvl="2" w:tplc="82882D6C">
      <w:numFmt w:val="bullet"/>
      <w:lvlText w:val="•"/>
      <w:lvlJc w:val="left"/>
      <w:pPr>
        <w:ind w:left="1339" w:hanging="171"/>
      </w:pPr>
      <w:rPr>
        <w:rFonts w:hint="default"/>
        <w:lang w:val="pl-PL" w:eastAsia="en-US" w:bidi="ar-SA"/>
      </w:rPr>
    </w:lvl>
    <w:lvl w:ilvl="3" w:tplc="FB38357C">
      <w:numFmt w:val="bullet"/>
      <w:lvlText w:val="•"/>
      <w:lvlJc w:val="left"/>
      <w:pPr>
        <w:ind w:left="1829" w:hanging="171"/>
      </w:pPr>
      <w:rPr>
        <w:rFonts w:hint="default"/>
        <w:lang w:val="pl-PL" w:eastAsia="en-US" w:bidi="ar-SA"/>
      </w:rPr>
    </w:lvl>
    <w:lvl w:ilvl="4" w:tplc="3C2A9998">
      <w:numFmt w:val="bullet"/>
      <w:lvlText w:val="•"/>
      <w:lvlJc w:val="left"/>
      <w:pPr>
        <w:ind w:left="2319" w:hanging="171"/>
      </w:pPr>
      <w:rPr>
        <w:rFonts w:hint="default"/>
        <w:lang w:val="pl-PL" w:eastAsia="en-US" w:bidi="ar-SA"/>
      </w:rPr>
    </w:lvl>
    <w:lvl w:ilvl="5" w:tplc="C688FC7C">
      <w:numFmt w:val="bullet"/>
      <w:lvlText w:val="•"/>
      <w:lvlJc w:val="left"/>
      <w:pPr>
        <w:ind w:left="2809" w:hanging="171"/>
      </w:pPr>
      <w:rPr>
        <w:rFonts w:hint="default"/>
        <w:lang w:val="pl-PL" w:eastAsia="en-US" w:bidi="ar-SA"/>
      </w:rPr>
    </w:lvl>
    <w:lvl w:ilvl="6" w:tplc="D2A00296">
      <w:numFmt w:val="bullet"/>
      <w:lvlText w:val="•"/>
      <w:lvlJc w:val="left"/>
      <w:pPr>
        <w:ind w:left="3299" w:hanging="171"/>
      </w:pPr>
      <w:rPr>
        <w:rFonts w:hint="default"/>
        <w:lang w:val="pl-PL" w:eastAsia="en-US" w:bidi="ar-SA"/>
      </w:rPr>
    </w:lvl>
    <w:lvl w:ilvl="7" w:tplc="8C52AEE2">
      <w:numFmt w:val="bullet"/>
      <w:lvlText w:val="•"/>
      <w:lvlJc w:val="left"/>
      <w:pPr>
        <w:ind w:left="3789" w:hanging="171"/>
      </w:pPr>
      <w:rPr>
        <w:rFonts w:hint="default"/>
        <w:lang w:val="pl-PL" w:eastAsia="en-US" w:bidi="ar-SA"/>
      </w:rPr>
    </w:lvl>
    <w:lvl w:ilvl="8" w:tplc="96D86D80">
      <w:numFmt w:val="bullet"/>
      <w:lvlText w:val="•"/>
      <w:lvlJc w:val="left"/>
      <w:pPr>
        <w:ind w:left="4279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4FDA21C8"/>
    <w:multiLevelType w:val="hybridMultilevel"/>
    <w:tmpl w:val="4E96588A"/>
    <w:lvl w:ilvl="0" w:tplc="4114E5E2">
      <w:numFmt w:val="bullet"/>
      <w:lvlText w:val=""/>
      <w:lvlJc w:val="left"/>
      <w:pPr>
        <w:ind w:left="392" w:hanging="284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93EE8EF2">
      <w:numFmt w:val="bullet"/>
      <w:lvlText w:val="•"/>
      <w:lvlJc w:val="left"/>
      <w:pPr>
        <w:ind w:left="877" w:hanging="284"/>
      </w:pPr>
      <w:rPr>
        <w:rFonts w:hint="default"/>
        <w:lang w:val="pl-PL" w:eastAsia="en-US" w:bidi="ar-SA"/>
      </w:rPr>
    </w:lvl>
    <w:lvl w:ilvl="2" w:tplc="5540F254">
      <w:numFmt w:val="bullet"/>
      <w:lvlText w:val="•"/>
      <w:lvlJc w:val="left"/>
      <w:pPr>
        <w:ind w:left="1354" w:hanging="284"/>
      </w:pPr>
      <w:rPr>
        <w:rFonts w:hint="default"/>
        <w:lang w:val="pl-PL" w:eastAsia="en-US" w:bidi="ar-SA"/>
      </w:rPr>
    </w:lvl>
    <w:lvl w:ilvl="3" w:tplc="11C4F63E">
      <w:numFmt w:val="bullet"/>
      <w:lvlText w:val="•"/>
      <w:lvlJc w:val="left"/>
      <w:pPr>
        <w:ind w:left="1831" w:hanging="284"/>
      </w:pPr>
      <w:rPr>
        <w:rFonts w:hint="default"/>
        <w:lang w:val="pl-PL" w:eastAsia="en-US" w:bidi="ar-SA"/>
      </w:rPr>
    </w:lvl>
    <w:lvl w:ilvl="4" w:tplc="6F0EC478">
      <w:numFmt w:val="bullet"/>
      <w:lvlText w:val="•"/>
      <w:lvlJc w:val="left"/>
      <w:pPr>
        <w:ind w:left="2308" w:hanging="284"/>
      </w:pPr>
      <w:rPr>
        <w:rFonts w:hint="default"/>
        <w:lang w:val="pl-PL" w:eastAsia="en-US" w:bidi="ar-SA"/>
      </w:rPr>
    </w:lvl>
    <w:lvl w:ilvl="5" w:tplc="D8222FA2">
      <w:numFmt w:val="bullet"/>
      <w:lvlText w:val="•"/>
      <w:lvlJc w:val="left"/>
      <w:pPr>
        <w:ind w:left="2785" w:hanging="284"/>
      </w:pPr>
      <w:rPr>
        <w:rFonts w:hint="default"/>
        <w:lang w:val="pl-PL" w:eastAsia="en-US" w:bidi="ar-SA"/>
      </w:rPr>
    </w:lvl>
    <w:lvl w:ilvl="6" w:tplc="B5B8F84C">
      <w:numFmt w:val="bullet"/>
      <w:lvlText w:val="•"/>
      <w:lvlJc w:val="left"/>
      <w:pPr>
        <w:ind w:left="3263" w:hanging="284"/>
      </w:pPr>
      <w:rPr>
        <w:rFonts w:hint="default"/>
        <w:lang w:val="pl-PL" w:eastAsia="en-US" w:bidi="ar-SA"/>
      </w:rPr>
    </w:lvl>
    <w:lvl w:ilvl="7" w:tplc="44EEBA52">
      <w:numFmt w:val="bullet"/>
      <w:lvlText w:val="•"/>
      <w:lvlJc w:val="left"/>
      <w:pPr>
        <w:ind w:left="3740" w:hanging="284"/>
      </w:pPr>
      <w:rPr>
        <w:rFonts w:hint="default"/>
        <w:lang w:val="pl-PL" w:eastAsia="en-US" w:bidi="ar-SA"/>
      </w:rPr>
    </w:lvl>
    <w:lvl w:ilvl="8" w:tplc="66E492A0">
      <w:numFmt w:val="bullet"/>
      <w:lvlText w:val="•"/>
      <w:lvlJc w:val="left"/>
      <w:pPr>
        <w:ind w:left="4217" w:hanging="284"/>
      </w:pPr>
      <w:rPr>
        <w:rFonts w:hint="default"/>
        <w:lang w:val="pl-PL" w:eastAsia="en-US" w:bidi="ar-SA"/>
      </w:rPr>
    </w:lvl>
  </w:abstractNum>
  <w:num w:numId="1" w16cid:durableId="1046491873">
    <w:abstractNumId w:val="1"/>
  </w:num>
  <w:num w:numId="2" w16cid:durableId="799111243">
    <w:abstractNumId w:val="3"/>
  </w:num>
  <w:num w:numId="3" w16cid:durableId="2030451075">
    <w:abstractNumId w:val="4"/>
  </w:num>
  <w:num w:numId="4" w16cid:durableId="1516726257">
    <w:abstractNumId w:val="2"/>
  </w:num>
  <w:num w:numId="5" w16cid:durableId="64424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27"/>
    <w:rsid w:val="00311F56"/>
    <w:rsid w:val="003D5542"/>
    <w:rsid w:val="00771F27"/>
    <w:rsid w:val="00831F1C"/>
    <w:rsid w:val="0090323F"/>
    <w:rsid w:val="00A130FC"/>
    <w:rsid w:val="00B75BCB"/>
    <w:rsid w:val="00E2613D"/>
    <w:rsid w:val="00ED1AF4"/>
    <w:rsid w:val="00F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54"/>
  <w15:docId w15:val="{F74F84E8-1CF9-4FC5-9612-4AF845F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133" w:right="217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13" w:hanging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B75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ceremoniarz</vt:lpstr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ceremoniarz</dc:title>
  <dc:creator>Wojciech Kosmowski</dc:creator>
  <cp:lastModifiedBy>Wojciech Zając</cp:lastModifiedBy>
  <cp:revision>2</cp:revision>
  <cp:lastPrinted>2024-10-18T20:32:00Z</cp:lastPrinted>
  <dcterms:created xsi:type="dcterms:W3CDTF">2024-10-18T20:33:00Z</dcterms:created>
  <dcterms:modified xsi:type="dcterms:W3CDTF">2024-10-18T20:33:00Z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dla Microsoft 365</vt:lpwstr>
  </property>
</Properties>
</file>